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51DA2B9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FD692F">
              <w:rPr>
                <w:rFonts w:ascii="Verdana" w:hAnsi="Verdana"/>
                <w:b/>
              </w:rPr>
              <w:t>UNIF3015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18B88EA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FD692F">
              <w:rPr>
                <w:rFonts w:ascii="Verdana" w:hAnsi="Verdana"/>
                <w:b/>
              </w:rPr>
              <w:t>Scientific investigation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</w:p>
          <w:p w14:paraId="3C9AF75A" w14:textId="5B87C76C" w:rsidR="001A6F33" w:rsidRDefault="002A77FE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Andy chick</w:t>
            </w: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E" w14:textId="3AD725C5" w:rsidR="001A6F33" w:rsidRDefault="00222878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Scientific report</w:t>
            </w:r>
            <w:r w:rsidR="00FD692F">
              <w:rPr>
                <w:rFonts w:ascii="Verdana" w:hAnsi="Verdana"/>
                <w:b/>
              </w:rPr>
              <w:t xml:space="preserve"> </w:t>
            </w: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209C4BFA" w:rsidR="001A6F33" w:rsidRDefault="00FD692F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1500</w:t>
            </w:r>
            <w:r w:rsidR="002A77FE">
              <w:rPr>
                <w:rFonts w:ascii="Verdana" w:hAnsi="Verdana"/>
                <w:b/>
              </w:rPr>
              <w:t>words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496105" w14:textId="77777777" w:rsidR="00222878" w:rsidRPr="00222878" w:rsidRDefault="00222878" w:rsidP="002228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2878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 your </w:t>
            </w:r>
            <w:r w:rsidRPr="00222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subject area</w:t>
            </w:r>
            <w:r w:rsidRPr="00222878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, write a 1500 word report. You should demonstrate knowledge of relevance to your subject area and present data collected in </w:t>
            </w:r>
            <w:r w:rsidRPr="00222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 out of 8</w:t>
            </w:r>
            <w:r w:rsidRPr="00222878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of the practical sessions you will be attending over the semester</w:t>
            </w:r>
            <w:r w:rsidRPr="0022287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</w:p>
          <w:p w14:paraId="661BDD66" w14:textId="77777777" w:rsidR="00222878" w:rsidRPr="00222878" w:rsidRDefault="00222878" w:rsidP="002228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2878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Things to consider</w:t>
            </w:r>
          </w:p>
          <w:p w14:paraId="56097110" w14:textId="77777777" w:rsidR="00222878" w:rsidRPr="00222878" w:rsidRDefault="00222878" w:rsidP="00222878">
            <w:pPr>
              <w:numPr>
                <w:ilvl w:val="0"/>
                <w:numId w:val="2"/>
              </w:numPr>
              <w:shd w:val="clear" w:color="auto" w:fill="FFFFFF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222878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Explain what you did in the practical session and the techniques you used.</w:t>
            </w:r>
          </w:p>
          <w:p w14:paraId="434358F1" w14:textId="77777777" w:rsidR="00222878" w:rsidRPr="00222878" w:rsidRDefault="00222878" w:rsidP="00222878">
            <w:pPr>
              <w:numPr>
                <w:ilvl w:val="0"/>
                <w:numId w:val="2"/>
              </w:numPr>
              <w:shd w:val="clear" w:color="auto" w:fill="FFFFFF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222878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Demonstrate how the practical sessions and techniques may be applied in your subject area</w:t>
            </w:r>
          </w:p>
          <w:p w14:paraId="09B7DF22" w14:textId="77777777" w:rsidR="00222878" w:rsidRPr="00222878" w:rsidRDefault="00222878" w:rsidP="00222878">
            <w:pPr>
              <w:numPr>
                <w:ilvl w:val="0"/>
                <w:numId w:val="2"/>
              </w:numPr>
              <w:shd w:val="clear" w:color="auto" w:fill="FFFFFF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222878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Present data in an appropriate manner for your particular discipline.</w:t>
            </w:r>
          </w:p>
          <w:p w14:paraId="6DF7DD10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this report will assess Learning outcomes 2-4 </w:t>
            </w:r>
          </w:p>
          <w:p w14:paraId="58E8941D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</w:p>
          <w:p w14:paraId="6D870C8D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You report should be in the following format:</w:t>
            </w:r>
          </w:p>
          <w:p w14:paraId="70F96C44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</w:p>
          <w:p w14:paraId="2BBB4E09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Abstract: 10%</w:t>
            </w:r>
          </w:p>
          <w:p w14:paraId="4BAD874F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An abstract covers the basics of the report (like the blurb on the back of a book) in brief terms. it should include in brief terms:</w:t>
            </w:r>
          </w:p>
          <w:p w14:paraId="5B2CCBF2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"what you did"</w:t>
            </w:r>
          </w:p>
          <w:p w14:paraId="6098F27B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"how you did it"</w:t>
            </w:r>
          </w:p>
          <w:p w14:paraId="669B4447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"what you found out"  </w:t>
            </w:r>
          </w:p>
          <w:p w14:paraId="6D9751B3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Introduction: 20%</w:t>
            </w:r>
          </w:p>
          <w:p w14:paraId="61262E2C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lastRenderedPageBreak/>
              <w:t>This should cover the back ground theory of the practical, </w:t>
            </w:r>
          </w:p>
          <w:p w14:paraId="10C6286D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Methods: 10%</w:t>
            </w:r>
          </w:p>
          <w:p w14:paraId="1D099A4B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What techniques did you use, what safety measures did you use?</w:t>
            </w:r>
          </w:p>
          <w:p w14:paraId="1470E7AC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Results: 20%</w:t>
            </w:r>
          </w:p>
          <w:p w14:paraId="4A745C58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Present your finding in a suitable format (graphs etc)</w:t>
            </w:r>
          </w:p>
          <w:p w14:paraId="6D0771E9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Discussion: 20%</w:t>
            </w:r>
          </w:p>
          <w:p w14:paraId="51A9DE98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how do your results fit with the background reading? what can you conclude</w:t>
            </w:r>
          </w:p>
          <w:p w14:paraId="7CCD5D3C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References: 10%</w:t>
            </w:r>
          </w:p>
          <w:p w14:paraId="6D7EB5D7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  <w:t>Citations should be in text, and a full reference section should be present </w:t>
            </w:r>
            <w:r w:rsidRPr="00222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br/>
            </w:r>
          </w:p>
          <w:p w14:paraId="3112DA70" w14:textId="77777777" w:rsidR="00222878" w:rsidRPr="00222878" w:rsidRDefault="00222878" w:rsidP="00222878">
            <w:pPr>
              <w:spacing w:after="240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</w:p>
          <w:p w14:paraId="3B52D2BB" w14:textId="77777777" w:rsidR="00222878" w:rsidRPr="00222878" w:rsidRDefault="00222878" w:rsidP="00222878">
            <w:pPr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  <w:r w:rsidRPr="0022287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General presentation: 10%</w:t>
            </w: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77777777" w:rsidR="002E23E4" w:rsidRDefault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77777777" w:rsidR="002E23E4" w:rsidRDefault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2F387423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2A77FE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36255A">
              <w:rPr>
                <w:rFonts w:ascii="Verdana" w:hAnsi="Verdana"/>
                <w:b/>
                <w:i/>
              </w:rPr>
              <w:t>5</w:t>
            </w:r>
            <w:r w:rsidR="00344DC4">
              <w:rPr>
                <w:rFonts w:ascii="Verdana" w:hAnsi="Verdana"/>
                <w:b/>
                <w:i/>
              </w:rPr>
              <w:t>/</w:t>
            </w:r>
            <w:r w:rsidR="0036255A">
              <w:rPr>
                <w:rFonts w:ascii="Verdana" w:hAnsi="Verdana"/>
                <w:b/>
                <w:i/>
              </w:rPr>
              <w:t>5</w:t>
            </w:r>
            <w:r w:rsidR="0027618C">
              <w:rPr>
                <w:rFonts w:ascii="Verdana" w:hAnsi="Verdana"/>
                <w:b/>
                <w:i/>
              </w:rPr>
              <w:t>/2022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5C34" w14:textId="77777777" w:rsidR="005F3B0E" w:rsidRDefault="005F3B0E" w:rsidP="001A6F33">
      <w:pPr>
        <w:spacing w:after="0" w:line="240" w:lineRule="auto"/>
      </w:pPr>
      <w:r>
        <w:separator/>
      </w:r>
    </w:p>
  </w:endnote>
  <w:endnote w:type="continuationSeparator" w:id="0">
    <w:p w14:paraId="162A3CD1" w14:textId="77777777" w:rsidR="005F3B0E" w:rsidRDefault="005F3B0E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87DC" w14:textId="77777777" w:rsidR="005F3B0E" w:rsidRDefault="005F3B0E" w:rsidP="001A6F33">
      <w:pPr>
        <w:spacing w:after="0" w:line="240" w:lineRule="auto"/>
      </w:pPr>
      <w:r>
        <w:separator/>
      </w:r>
    </w:p>
  </w:footnote>
  <w:footnote w:type="continuationSeparator" w:id="0">
    <w:p w14:paraId="59B7E815" w14:textId="77777777" w:rsidR="005F3B0E" w:rsidRDefault="005F3B0E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6900"/>
    <w:multiLevelType w:val="multilevel"/>
    <w:tmpl w:val="003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9556926">
    <w:abstractNumId w:val="0"/>
  </w:num>
  <w:num w:numId="2" w16cid:durableId="11005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63701"/>
    <w:rsid w:val="001A6F33"/>
    <w:rsid w:val="00222878"/>
    <w:rsid w:val="0027618C"/>
    <w:rsid w:val="002A77FE"/>
    <w:rsid w:val="002E23E4"/>
    <w:rsid w:val="00344DC4"/>
    <w:rsid w:val="0036255A"/>
    <w:rsid w:val="0045606C"/>
    <w:rsid w:val="004722C9"/>
    <w:rsid w:val="004C11CE"/>
    <w:rsid w:val="004E158B"/>
    <w:rsid w:val="005366F3"/>
    <w:rsid w:val="005A4AA0"/>
    <w:rsid w:val="005F3B0E"/>
    <w:rsid w:val="008547EF"/>
    <w:rsid w:val="00890E4E"/>
    <w:rsid w:val="009557F1"/>
    <w:rsid w:val="009E0C9C"/>
    <w:rsid w:val="00A34DCF"/>
    <w:rsid w:val="00A85A2C"/>
    <w:rsid w:val="00AF12A3"/>
    <w:rsid w:val="00B74F29"/>
    <w:rsid w:val="00BC3E1D"/>
    <w:rsid w:val="00C05596"/>
    <w:rsid w:val="00C421E6"/>
    <w:rsid w:val="00D638F1"/>
    <w:rsid w:val="00DD085B"/>
    <w:rsid w:val="00E204CA"/>
    <w:rsid w:val="00FA082C"/>
    <w:rsid w:val="00FC2EA2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071E-EE12-4E38-BA0B-DD2DF4121344}"/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Chick, Andy</cp:lastModifiedBy>
  <cp:revision>2</cp:revision>
  <cp:lastPrinted>2017-02-24T11:59:00Z</cp:lastPrinted>
  <dcterms:created xsi:type="dcterms:W3CDTF">2023-04-04T14:26:00Z</dcterms:created>
  <dcterms:modified xsi:type="dcterms:W3CDTF">2023-04-04T14:26:00Z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