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0F78C5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9F2508">
              <w:rPr>
                <w:rFonts w:ascii="Verdana" w:hAnsi="Verdana"/>
                <w:b/>
              </w:rPr>
              <w:t>HSOS5104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0E867FF1" w14:textId="77777777" w:rsidR="001A6F33" w:rsidRDefault="001A6F33" w:rsidP="009F25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9F2508">
              <w:rPr>
                <w:rFonts w:ascii="Verdana" w:hAnsi="Verdana"/>
                <w:b/>
              </w:rPr>
              <w:t xml:space="preserve">FORENSIC TAPHONOMY </w:t>
            </w:r>
          </w:p>
          <w:p w14:paraId="3C9AF757" w14:textId="7B5888D6" w:rsidR="009F2508" w:rsidRDefault="009F2508" w:rsidP="009F2508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5B87C76C" w:rsidR="001A6F33" w:rsidRDefault="002A77FE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Andy chick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E" w14:textId="77EE2CB4" w:rsidR="001A6F33" w:rsidRDefault="003F0E84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report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1485DA04" w:rsidR="001A6F33" w:rsidRDefault="009F250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2000</w:t>
            </w:r>
            <w:r w:rsidR="002A77FE">
              <w:rPr>
                <w:rFonts w:ascii="Verdana" w:hAnsi="Verdana"/>
                <w:b/>
              </w:rPr>
              <w:t>words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Pr="0098446D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079C0F1D" w14:textId="77777777" w:rsidR="003F0E84" w:rsidRPr="003F0E84" w:rsidRDefault="003F0E84" w:rsidP="003F0E84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3F0E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Learning outcomes assessed</w:t>
            </w:r>
          </w:p>
          <w:p w14:paraId="08FC8E9A" w14:textId="77777777" w:rsidR="003F0E84" w:rsidRPr="003F0E84" w:rsidRDefault="003F0E84" w:rsidP="003F0E84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5BF74CDC" w14:textId="77777777" w:rsidR="003F0E84" w:rsidRPr="003F0E84" w:rsidRDefault="003F0E84" w:rsidP="003F0E84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179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3F0E84" w:rsidRPr="003F0E84" w14:paraId="47D038D6" w14:textId="77777777" w:rsidTr="003F0E84">
              <w:trPr>
                <w:tblCellSpacing w:w="0" w:type="dxa"/>
              </w:trPr>
              <w:tc>
                <w:tcPr>
                  <w:tcW w:w="17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vAlign w:val="center"/>
                  <w:hideMark/>
                </w:tcPr>
                <w:p w14:paraId="394C867D" w14:textId="77777777" w:rsidR="003F0E84" w:rsidRPr="003F0E84" w:rsidRDefault="003F0E84" w:rsidP="003F0E84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F0E84"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  <w:t>Demonstrate critical awareness of the current issues in forensic taphonomy</w:t>
                  </w:r>
                </w:p>
              </w:tc>
            </w:tr>
            <w:tr w:rsidR="003F0E84" w:rsidRPr="003F0E84" w14:paraId="06841B53" w14:textId="77777777" w:rsidTr="003F0E84">
              <w:trPr>
                <w:tblCellSpacing w:w="0" w:type="dxa"/>
              </w:trPr>
              <w:tc>
                <w:tcPr>
                  <w:tcW w:w="17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vAlign w:val="center"/>
                  <w:hideMark/>
                </w:tcPr>
                <w:p w14:paraId="1A2131E7" w14:textId="77777777" w:rsidR="003F0E84" w:rsidRPr="003F0E84" w:rsidRDefault="003F0E84" w:rsidP="003F0E84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F0E84"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  <w:t xml:space="preserve">Demonstrate  a deep understanding of </w:t>
                  </w:r>
                  <w:proofErr w:type="spellStart"/>
                  <w:r w:rsidRPr="003F0E84"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  <w:t>taphonomic</w:t>
                  </w:r>
                  <w:proofErr w:type="spellEnd"/>
                  <w:r w:rsidRPr="003F0E84">
                    <w:rPr>
                      <w:rFonts w:ascii="inherit" w:eastAsia="Times New Roman" w:hAnsi="inherit" w:cs="Open Sans"/>
                      <w:color w:val="000000"/>
                      <w:sz w:val="20"/>
                      <w:szCs w:val="20"/>
                      <w:lang w:eastAsia="en-GB"/>
                    </w:rPr>
                    <w:t xml:space="preserve"> concepts</w:t>
                  </w:r>
                </w:p>
              </w:tc>
            </w:tr>
          </w:tbl>
          <w:p w14:paraId="3C9AF770" w14:textId="786952C8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B99CD0C" w14:textId="77777777" w:rsidR="000417C9" w:rsidRDefault="000417C9" w:rsidP="001A6F33">
            <w:pPr>
              <w:rPr>
                <w:rFonts w:ascii="Verdana" w:hAnsi="Verdana"/>
                <w:b/>
              </w:rPr>
            </w:pPr>
          </w:p>
          <w:p w14:paraId="5798EAD0" w14:textId="3FCA5E0D" w:rsidR="003F0E84" w:rsidRDefault="00B002B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 a 2000 (</w:t>
            </w:r>
            <w:r w:rsidR="00435B4D">
              <w:rPr>
                <w:rFonts w:ascii="Verdana" w:hAnsi="Verdana"/>
                <w:b/>
              </w:rPr>
              <w:t>+/- 10%) word essay</w:t>
            </w:r>
            <w:r w:rsidR="0006161A">
              <w:rPr>
                <w:rFonts w:ascii="Verdana" w:hAnsi="Verdana"/>
                <w:b/>
              </w:rPr>
              <w:t xml:space="preserve"> c</w:t>
            </w:r>
            <w:r w:rsidR="00A648E8">
              <w:rPr>
                <w:rFonts w:ascii="Verdana" w:hAnsi="Verdana"/>
                <w:b/>
              </w:rPr>
              <w:t xml:space="preserve">onsider the factors that </w:t>
            </w:r>
            <w:proofErr w:type="spellStart"/>
            <w:r w:rsidR="00A648E8">
              <w:rPr>
                <w:rFonts w:ascii="Verdana" w:hAnsi="Verdana"/>
                <w:b/>
              </w:rPr>
              <w:t>effect</w:t>
            </w:r>
            <w:proofErr w:type="spellEnd"/>
            <w:r w:rsidR="00A648E8">
              <w:rPr>
                <w:rFonts w:ascii="Verdana" w:hAnsi="Verdana"/>
                <w:b/>
              </w:rPr>
              <w:t xml:space="preserve"> the use of entomological evidence in legal cases you should consider:</w:t>
            </w:r>
          </w:p>
          <w:p w14:paraId="5186E9F2" w14:textId="77777777" w:rsidR="009C3AD6" w:rsidRDefault="009C3AD6" w:rsidP="001A6F33">
            <w:pPr>
              <w:rPr>
                <w:rFonts w:ascii="Verdana" w:hAnsi="Verdana"/>
                <w:b/>
              </w:rPr>
            </w:pPr>
          </w:p>
          <w:p w14:paraId="16410A4B" w14:textId="26FC8015" w:rsidR="000417C9" w:rsidRDefault="009C3AD6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is entomological evidence?</w:t>
            </w:r>
          </w:p>
          <w:p w14:paraId="39ABBE83" w14:textId="77777777" w:rsidR="009C3AD6" w:rsidRDefault="009C3AD6" w:rsidP="001A6F33">
            <w:pPr>
              <w:rPr>
                <w:rFonts w:ascii="Verdana" w:hAnsi="Verdana"/>
                <w:b/>
              </w:rPr>
            </w:pPr>
          </w:p>
          <w:p w14:paraId="3C9AF771" w14:textId="3FC9BEDB" w:rsidR="001A6F33" w:rsidRDefault="00A648E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How </w:t>
            </w:r>
            <w:r w:rsidR="0006161A">
              <w:rPr>
                <w:rFonts w:ascii="Verdana" w:hAnsi="Verdana"/>
                <w:b/>
              </w:rPr>
              <w:t xml:space="preserve">is </w:t>
            </w:r>
            <w:r>
              <w:rPr>
                <w:rFonts w:ascii="Verdana" w:hAnsi="Verdana"/>
                <w:b/>
              </w:rPr>
              <w:t>entomological evidence is used in legal matters</w:t>
            </w:r>
            <w:r w:rsidR="0006161A">
              <w:rPr>
                <w:rFonts w:ascii="Verdana" w:hAnsi="Verdana"/>
                <w:b/>
              </w:rPr>
              <w:t>?</w:t>
            </w:r>
          </w:p>
          <w:p w14:paraId="52DF88E1" w14:textId="77777777" w:rsidR="0006161A" w:rsidRDefault="0006161A" w:rsidP="001A6F33">
            <w:pPr>
              <w:rPr>
                <w:rFonts w:ascii="Verdana" w:hAnsi="Verdana"/>
                <w:b/>
              </w:rPr>
            </w:pPr>
          </w:p>
          <w:p w14:paraId="37D1D7EB" w14:textId="74A5DE22" w:rsidR="00A648E8" w:rsidRDefault="00A648E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entomological evidence can show in a legal context</w:t>
            </w:r>
            <w:r w:rsidR="0006161A">
              <w:rPr>
                <w:rFonts w:ascii="Verdana" w:hAnsi="Verdana"/>
                <w:b/>
              </w:rPr>
              <w:t>?</w:t>
            </w:r>
          </w:p>
          <w:p w14:paraId="1A47C048" w14:textId="77777777" w:rsidR="0006161A" w:rsidRDefault="0006161A" w:rsidP="001A6F33">
            <w:pPr>
              <w:rPr>
                <w:rFonts w:ascii="Verdana" w:hAnsi="Verdana"/>
                <w:b/>
              </w:rPr>
            </w:pPr>
          </w:p>
          <w:p w14:paraId="41CDDB83" w14:textId="1A3310E0" w:rsidR="00A648E8" w:rsidRDefault="0006161A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are the </w:t>
            </w:r>
            <w:r w:rsidR="00A648E8">
              <w:rPr>
                <w:rFonts w:ascii="Verdana" w:hAnsi="Verdana"/>
                <w:b/>
              </w:rPr>
              <w:t xml:space="preserve">factors that </w:t>
            </w:r>
            <w:proofErr w:type="spellStart"/>
            <w:r w:rsidR="00A648E8">
              <w:rPr>
                <w:rFonts w:ascii="Verdana" w:hAnsi="Verdana"/>
                <w:b/>
              </w:rPr>
              <w:t>effect</w:t>
            </w:r>
            <w:proofErr w:type="spellEnd"/>
            <w:r w:rsidR="00A648E8">
              <w:rPr>
                <w:rFonts w:ascii="Verdana" w:hAnsi="Verdana"/>
                <w:b/>
              </w:rPr>
              <w:t xml:space="preserve"> reliability of entomological evidence</w:t>
            </w:r>
            <w:r>
              <w:rPr>
                <w:rFonts w:ascii="Verdana" w:hAnsi="Verdana"/>
                <w:b/>
              </w:rPr>
              <w:t>?</w:t>
            </w:r>
          </w:p>
          <w:p w14:paraId="4FA11E9A" w14:textId="1B34E046" w:rsidR="00A648E8" w:rsidRDefault="00A648E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these are mitigated</w:t>
            </w:r>
            <w:r w:rsidR="0006161A">
              <w:rPr>
                <w:rFonts w:ascii="Verdana" w:hAnsi="Verdana"/>
                <w:b/>
              </w:rPr>
              <w:t>?</w:t>
            </w:r>
          </w:p>
          <w:p w14:paraId="568CA150" w14:textId="6C1569A1" w:rsidR="0006161A" w:rsidRDefault="0006161A" w:rsidP="001A6F33">
            <w:pPr>
              <w:rPr>
                <w:rFonts w:ascii="Verdana" w:hAnsi="Verdana"/>
                <w:b/>
              </w:rPr>
            </w:pPr>
          </w:p>
          <w:p w14:paraId="0C823117" w14:textId="01CA87DB" w:rsidR="0006161A" w:rsidRDefault="0027673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This essay should make use of appropriate scholarly sources </w:t>
            </w:r>
            <w:r w:rsidR="009C3AD6">
              <w:rPr>
                <w:rFonts w:ascii="Verdana" w:hAnsi="Verdana"/>
                <w:b/>
              </w:rPr>
              <w:t>referenced in the Harvard style.</w:t>
            </w: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77777777" w:rsidR="002E23E4" w:rsidRDefault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77777777" w:rsidR="002E23E4" w:rsidRDefault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68C607B1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120CDE">
              <w:rPr>
                <w:rFonts w:ascii="Verdana" w:hAnsi="Verdana"/>
              </w:rPr>
              <w:t>5</w:t>
            </w:r>
            <w:r w:rsidR="0027618C" w:rsidRPr="00401BBF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120CDE">
              <w:rPr>
                <w:rFonts w:ascii="Verdana" w:hAnsi="Verdana"/>
                <w:b/>
                <w:bCs/>
                <w:i/>
                <w:iCs/>
              </w:rPr>
              <w:t>5</w:t>
            </w:r>
            <w:r w:rsidR="0027618C" w:rsidRPr="00401BBF">
              <w:rPr>
                <w:rFonts w:ascii="Verdana" w:hAnsi="Verdana"/>
                <w:b/>
                <w:i/>
                <w:iCs/>
              </w:rPr>
              <w:t>/</w:t>
            </w:r>
            <w:r w:rsidR="0027618C">
              <w:rPr>
                <w:rFonts w:ascii="Verdana" w:hAnsi="Verdana"/>
                <w:b/>
                <w:i/>
              </w:rPr>
              <w:t>202</w:t>
            </w:r>
            <w:r w:rsidR="00120CDE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DD7F" w14:textId="77777777" w:rsidR="008C5C65" w:rsidRDefault="008C5C65" w:rsidP="001A6F33">
      <w:pPr>
        <w:spacing w:after="0" w:line="240" w:lineRule="auto"/>
      </w:pPr>
      <w:r>
        <w:separator/>
      </w:r>
    </w:p>
  </w:endnote>
  <w:endnote w:type="continuationSeparator" w:id="0">
    <w:p w14:paraId="327D5CEA" w14:textId="77777777" w:rsidR="008C5C65" w:rsidRDefault="008C5C65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C208" w14:textId="77777777" w:rsidR="008C5C65" w:rsidRDefault="008C5C65" w:rsidP="001A6F33">
      <w:pPr>
        <w:spacing w:after="0" w:line="240" w:lineRule="auto"/>
      </w:pPr>
      <w:r>
        <w:separator/>
      </w:r>
    </w:p>
  </w:footnote>
  <w:footnote w:type="continuationSeparator" w:id="0">
    <w:p w14:paraId="1B125B3D" w14:textId="77777777" w:rsidR="008C5C65" w:rsidRDefault="008C5C65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705"/>
    <w:multiLevelType w:val="multilevel"/>
    <w:tmpl w:val="B410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0070"/>
    <w:multiLevelType w:val="multilevel"/>
    <w:tmpl w:val="E972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6900"/>
    <w:multiLevelType w:val="multilevel"/>
    <w:tmpl w:val="00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851EF"/>
    <w:multiLevelType w:val="multilevel"/>
    <w:tmpl w:val="E63E8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F27C1"/>
    <w:multiLevelType w:val="multilevel"/>
    <w:tmpl w:val="852A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591500">
    <w:abstractNumId w:val="0"/>
  </w:num>
  <w:num w:numId="2" w16cid:durableId="1323268987">
    <w:abstractNumId w:val="3"/>
  </w:num>
  <w:num w:numId="3" w16cid:durableId="741759451">
    <w:abstractNumId w:val="1"/>
  </w:num>
  <w:num w:numId="4" w16cid:durableId="1354266945">
    <w:abstractNumId w:val="5"/>
  </w:num>
  <w:num w:numId="5" w16cid:durableId="861936120">
    <w:abstractNumId w:val="2"/>
  </w:num>
  <w:num w:numId="6" w16cid:durableId="507259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417C9"/>
    <w:rsid w:val="00056A07"/>
    <w:rsid w:val="0006161A"/>
    <w:rsid w:val="00081895"/>
    <w:rsid w:val="00114214"/>
    <w:rsid w:val="00120CDE"/>
    <w:rsid w:val="001A6F33"/>
    <w:rsid w:val="00222878"/>
    <w:rsid w:val="0027618C"/>
    <w:rsid w:val="00276732"/>
    <w:rsid w:val="002A77FE"/>
    <w:rsid w:val="002E23E4"/>
    <w:rsid w:val="00393204"/>
    <w:rsid w:val="003F0E84"/>
    <w:rsid w:val="00401BBF"/>
    <w:rsid w:val="00435B4D"/>
    <w:rsid w:val="0045606C"/>
    <w:rsid w:val="004722C9"/>
    <w:rsid w:val="00494BD4"/>
    <w:rsid w:val="004C11CE"/>
    <w:rsid w:val="004E158B"/>
    <w:rsid w:val="005366F3"/>
    <w:rsid w:val="005620B4"/>
    <w:rsid w:val="005A4AA0"/>
    <w:rsid w:val="005D19BB"/>
    <w:rsid w:val="00784E02"/>
    <w:rsid w:val="008547EF"/>
    <w:rsid w:val="00890E4E"/>
    <w:rsid w:val="008C5C65"/>
    <w:rsid w:val="009557F1"/>
    <w:rsid w:val="0098446D"/>
    <w:rsid w:val="009C3AD6"/>
    <w:rsid w:val="009E0C9C"/>
    <w:rsid w:val="009F2508"/>
    <w:rsid w:val="00A34DCF"/>
    <w:rsid w:val="00A648E8"/>
    <w:rsid w:val="00A85A2C"/>
    <w:rsid w:val="00AF12A3"/>
    <w:rsid w:val="00B002B8"/>
    <w:rsid w:val="00B74F29"/>
    <w:rsid w:val="00BC3E1D"/>
    <w:rsid w:val="00C05596"/>
    <w:rsid w:val="00C421E6"/>
    <w:rsid w:val="00CF2ACE"/>
    <w:rsid w:val="00D638F1"/>
    <w:rsid w:val="00DD085B"/>
    <w:rsid w:val="00E204CA"/>
    <w:rsid w:val="00FA082C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62330-E291-4964-98A8-FCFBD0D9540F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3</cp:revision>
  <cp:lastPrinted>2017-02-24T11:59:00Z</cp:lastPrinted>
  <dcterms:created xsi:type="dcterms:W3CDTF">2023-04-04T14:04:00Z</dcterms:created>
  <dcterms:modified xsi:type="dcterms:W3CDTF">2023-04-04T14:04:00Z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