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F74F" w14:textId="1F533BAB" w:rsidR="0045606C" w:rsidRDefault="0045606C" w:rsidP="0045606C">
      <w:pPr>
        <w:jc w:val="right"/>
      </w:pPr>
    </w:p>
    <w:p w14:paraId="0B9E5952" w14:textId="11BC8B4F" w:rsidR="3359D24C" w:rsidRDefault="3359D24C" w:rsidP="3359D24C">
      <w:pPr>
        <w:jc w:val="right"/>
      </w:pPr>
    </w:p>
    <w:p w14:paraId="7B49F15D" w14:textId="137DB94E" w:rsidR="3359D24C" w:rsidRDefault="3359D24C" w:rsidP="3359D24C">
      <w:pPr>
        <w:jc w:val="right"/>
      </w:pPr>
      <w:r>
        <w:rPr>
          <w:noProof/>
        </w:rPr>
        <w:drawing>
          <wp:inline distT="0" distB="0" distL="0" distR="0" wp14:anchorId="3703855E" wp14:editId="4C82CAD8">
            <wp:extent cx="1238250" cy="1104900"/>
            <wp:effectExtent l="0" t="0" r="0" b="0"/>
            <wp:docPr id="2030385805" name="Picture 203038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A7E9" w14:textId="7EF9C918" w:rsidR="3359D24C" w:rsidRDefault="3359D24C" w:rsidP="3359D24C">
      <w:pPr>
        <w:jc w:val="right"/>
      </w:pPr>
    </w:p>
    <w:p w14:paraId="3C9AF750" w14:textId="77777777" w:rsidR="008547EF" w:rsidRDefault="001A6F33" w:rsidP="001A6F33">
      <w:pPr>
        <w:jc w:val="center"/>
        <w:rPr>
          <w:rFonts w:ascii="Verdana" w:hAnsi="Verdana"/>
          <w:b/>
        </w:rPr>
      </w:pPr>
      <w:r w:rsidRPr="001A6F33">
        <w:rPr>
          <w:rFonts w:ascii="Verdana" w:hAnsi="Verdana"/>
          <w:b/>
        </w:rPr>
        <w:t>UNIVERSITY OF CUMBRIA</w:t>
      </w:r>
    </w:p>
    <w:p w14:paraId="3C9AF751" w14:textId="77777777" w:rsidR="001A6F33" w:rsidRDefault="001A6F33" w:rsidP="001A6F3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COURSEWORK REASSESSMENT REQUIREMENT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F33" w14:paraId="3C9AF754" w14:textId="77777777" w:rsidTr="3359D24C">
        <w:tc>
          <w:tcPr>
            <w:tcW w:w="9016" w:type="dxa"/>
          </w:tcPr>
          <w:p w14:paraId="3C9AF752" w14:textId="0A96391A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Module </w:t>
            </w:r>
            <w:proofErr w:type="gramStart"/>
            <w:r>
              <w:rPr>
                <w:rFonts w:ascii="Verdana" w:hAnsi="Verdana"/>
                <w:b/>
              </w:rPr>
              <w:t>Code:</w:t>
            </w:r>
            <w:r w:rsidR="00BD7833">
              <w:rPr>
                <w:rFonts w:ascii="Verdana" w:hAnsi="Verdana"/>
                <w:b/>
              </w:rPr>
              <w:t>HSOB</w:t>
            </w:r>
            <w:proofErr w:type="gramEnd"/>
            <w:r w:rsidR="00BD7833">
              <w:rPr>
                <w:rFonts w:ascii="Verdana" w:hAnsi="Verdana"/>
                <w:b/>
              </w:rPr>
              <w:t>4003</w:t>
            </w:r>
          </w:p>
          <w:p w14:paraId="3C9AF75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8" w14:textId="77777777" w:rsidTr="3359D24C">
        <w:tc>
          <w:tcPr>
            <w:tcW w:w="9016" w:type="dxa"/>
          </w:tcPr>
          <w:p w14:paraId="3C9AF755" w14:textId="5E3E1459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Module Title:</w:t>
            </w:r>
            <w:r w:rsidR="00BD7833">
              <w:rPr>
                <w:rFonts w:ascii="Verdana" w:hAnsi="Verdana"/>
                <w:b/>
              </w:rPr>
              <w:t xml:space="preserve"> Anatomy and Physiology</w:t>
            </w:r>
          </w:p>
          <w:p w14:paraId="3C9AF756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57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B" w14:textId="77777777" w:rsidTr="3359D24C">
        <w:tc>
          <w:tcPr>
            <w:tcW w:w="9016" w:type="dxa"/>
          </w:tcPr>
          <w:p w14:paraId="3C9AF759" w14:textId="139535CF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Tutor:</w:t>
            </w:r>
            <w:r w:rsidR="00BD7833">
              <w:rPr>
                <w:rFonts w:ascii="Verdana" w:hAnsi="Verdana"/>
                <w:b/>
              </w:rPr>
              <w:t xml:space="preserve"> Mark Magas</w:t>
            </w:r>
          </w:p>
          <w:p w14:paraId="3C9AF75A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5F" w14:textId="77777777" w:rsidTr="3359D24C">
        <w:tc>
          <w:tcPr>
            <w:tcW w:w="9016" w:type="dxa"/>
          </w:tcPr>
          <w:p w14:paraId="3C9AF75C" w14:textId="4BA9CFC6" w:rsidR="001A6F33" w:rsidRDefault="001A6F33" w:rsidP="0045292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Title</w:t>
            </w:r>
            <w:r w:rsidR="00B74F29">
              <w:rPr>
                <w:rFonts w:ascii="Verdana" w:hAnsi="Verdana"/>
                <w:b/>
              </w:rPr>
              <w:t xml:space="preserve"> of the item of work</w:t>
            </w:r>
            <w:r>
              <w:rPr>
                <w:rFonts w:ascii="Verdana" w:hAnsi="Verdana"/>
                <w:b/>
              </w:rPr>
              <w:t>:</w:t>
            </w:r>
            <w:r w:rsidR="00BD7833">
              <w:rPr>
                <w:rFonts w:ascii="Verdana" w:hAnsi="Verdana"/>
                <w:b/>
              </w:rPr>
              <w:t xml:space="preserve"> Coursework 2 </w:t>
            </w:r>
            <w:proofErr w:type="gramStart"/>
            <w:r w:rsidR="00452923">
              <w:rPr>
                <w:rFonts w:ascii="Verdana" w:hAnsi="Verdana"/>
                <w:b/>
              </w:rPr>
              <w:t xml:space="preserve">- </w:t>
            </w:r>
            <w:r w:rsidR="00452923" w:rsidRPr="00452923">
              <w:rPr>
                <w:rFonts w:ascii="Verdana" w:hAnsi="Verdana"/>
                <w:b/>
              </w:rPr>
              <w:t xml:space="preserve"> Homeostasis</w:t>
            </w:r>
            <w:proofErr w:type="gramEnd"/>
            <w:r w:rsidR="00452923" w:rsidRPr="00452923">
              <w:rPr>
                <w:rFonts w:ascii="Verdana" w:hAnsi="Verdana"/>
                <w:b/>
              </w:rPr>
              <w:t xml:space="preserve"> and gross and microscopic</w:t>
            </w:r>
            <w:r w:rsidR="00452923">
              <w:rPr>
                <w:rFonts w:ascii="Verdana" w:hAnsi="Verdana"/>
                <w:b/>
              </w:rPr>
              <w:t xml:space="preserve"> </w:t>
            </w:r>
            <w:r w:rsidR="00452923" w:rsidRPr="00452923">
              <w:rPr>
                <w:rFonts w:ascii="Verdana" w:hAnsi="Verdana"/>
                <w:b/>
              </w:rPr>
              <w:t>anatomy</w:t>
            </w:r>
          </w:p>
          <w:p w14:paraId="3C9AF75E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62" w14:textId="77777777" w:rsidTr="3359D24C">
        <w:tc>
          <w:tcPr>
            <w:tcW w:w="9016" w:type="dxa"/>
          </w:tcPr>
          <w:p w14:paraId="3C9AF760" w14:textId="29436573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Wordage:</w:t>
            </w:r>
            <w:r w:rsidR="00452923">
              <w:rPr>
                <w:rFonts w:ascii="Verdana" w:hAnsi="Verdana"/>
                <w:b/>
              </w:rPr>
              <w:t xml:space="preserve"> 1000 words</w:t>
            </w:r>
          </w:p>
          <w:p w14:paraId="3C9AF761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5" w14:textId="77777777" w:rsidTr="3359D24C">
        <w:tc>
          <w:tcPr>
            <w:tcW w:w="9016" w:type="dxa"/>
          </w:tcPr>
          <w:p w14:paraId="3C9AF76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64" w14:textId="77777777" w:rsidR="001A6F33" w:rsidRDefault="001A6F33" w:rsidP="001A6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Details and Criteria: </w:t>
            </w:r>
            <w:proofErr w:type="gramStart"/>
            <w:r>
              <w:rPr>
                <w:rFonts w:ascii="Verdana" w:hAnsi="Verdana"/>
                <w:b/>
              </w:rPr>
              <w:t>( Please</w:t>
            </w:r>
            <w:proofErr w:type="gramEnd"/>
            <w:r>
              <w:rPr>
                <w:rFonts w:ascii="Verdana" w:hAnsi="Verdana"/>
                <w:b/>
              </w:rPr>
              <w:t xml:space="preserve"> attach additional sheets if necessary)</w:t>
            </w:r>
            <w:r>
              <w:rPr>
                <w:rFonts w:ascii="Verdana" w:hAnsi="Verdana"/>
                <w:b/>
              </w:rPr>
              <w:br/>
            </w:r>
          </w:p>
          <w:p w14:paraId="5CD185C4" w14:textId="7A7F8DFB" w:rsidR="001A2FA3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en-GB"/>
              </w:rPr>
              <w:t>Part A (40 marks)</w:t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 xml:space="preserve"> – Homeostasis and muscle contraction – suggested 400</w:t>
            </w:r>
            <w:r w:rsid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 xml:space="preserve"> </w:t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words but you can vary this using your own judgement. Part A includes</w:t>
            </w:r>
            <w:r w:rsid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 xml:space="preserve"> </w:t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themes that have been covered in class but tests the ability to interpret</w:t>
            </w:r>
            <w:r w:rsid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 xml:space="preserve"> </w:t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data and perform wider reading, going beyond what has been delivered in</w:t>
            </w:r>
            <w:r w:rsid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 xml:space="preserve"> </w:t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class. Ensure you use the terms and anatomical features labelled and</w:t>
            </w:r>
            <w:r w:rsid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 xml:space="preserve"> </w:t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shown in the diagram.</w:t>
            </w:r>
          </w:p>
          <w:p w14:paraId="01BC66A6" w14:textId="559B0FFC" w:rsidR="001A2FA3" w:rsidRDefault="001A2FA3" w:rsidP="001A2FA3">
            <w:pPr>
              <w:shd w:val="clear" w:color="auto" w:fill="FFFFFF"/>
              <w:spacing w:after="100"/>
              <w:jc w:val="center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262626"/>
                <w:sz w:val="21"/>
                <w:szCs w:val="21"/>
                <w:lang w:eastAsia="en-GB"/>
              </w:rPr>
              <w:drawing>
                <wp:inline distT="0" distB="0" distL="0" distR="0" wp14:anchorId="35D3FD40" wp14:editId="51D86B5E">
                  <wp:extent cx="3074670" cy="2831458"/>
                  <wp:effectExtent l="0" t="0" r="0" b="7620"/>
                  <wp:docPr id="888163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351" cy="2834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8FCB34" w14:textId="77777777" w:rsidR="001A2FA3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lastRenderedPageBreak/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The following diagram illustrates the homeostatic control of ventilation.</w:t>
            </w:r>
          </w:p>
          <w:p w14:paraId="2BC44AD1" w14:textId="77777777" w:rsidR="001A2FA3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1. Define homeostasis and give a brief example not related to breathing and</w:t>
            </w: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respiration. (5 marks)</w:t>
            </w:r>
          </w:p>
          <w:p w14:paraId="03EDE5AF" w14:textId="77777777" w:rsidR="001A2FA3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2. Research and then explain how regulation of breathing rate and depth is</w:t>
            </w: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maintained during respiration?</w:t>
            </w: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(5 marks)</w:t>
            </w:r>
          </w:p>
          <w:p w14:paraId="4C5EDFC5" w14:textId="2476FDA8" w:rsidR="0097235E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3. Referring to the diagram above, describe and explain what you think would</w:t>
            </w: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happen if you cut each of the nerves A to E.</w:t>
            </w: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(30 marks)</w:t>
            </w:r>
          </w:p>
          <w:p w14:paraId="52B644D5" w14:textId="77777777" w:rsidR="001A2FA3" w:rsidRPr="0097235E" w:rsidRDefault="001A2FA3" w:rsidP="0097235E">
            <w:pPr>
              <w:shd w:val="clear" w:color="auto" w:fill="FFFFFF"/>
              <w:spacing w:after="100"/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</w:pPr>
          </w:p>
          <w:p w14:paraId="711107B2" w14:textId="77777777" w:rsidR="00E66384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LO 2 and 3</w:t>
            </w:r>
          </w:p>
          <w:p w14:paraId="5F057292" w14:textId="08CE654E" w:rsidR="001A2FA3" w:rsidRPr="00E66384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en-GB"/>
              </w:rPr>
              <w:t>Part B (60 marks) – Annotated images – suggested 600 words but you can</w:t>
            </w:r>
            <w:r w:rsidRPr="0097235E">
              <w:rPr>
                <w:rFonts w:ascii="Open Sans" w:eastAsia="Times New Roman" w:hAnsi="Open Sans" w:cs="Open Sans"/>
                <w:b/>
                <w:bCs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b/>
                <w:bCs/>
                <w:color w:val="262626"/>
                <w:sz w:val="21"/>
                <w:szCs w:val="21"/>
                <w:lang w:eastAsia="en-GB"/>
              </w:rPr>
              <w:t>vary this using your own judgement.</w:t>
            </w:r>
          </w:p>
          <w:p w14:paraId="50C99004" w14:textId="77777777" w:rsidR="001A2FA3" w:rsidRDefault="0097235E" w:rsidP="0097235E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97235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97235E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To prepare for part B you should…</w:t>
            </w:r>
          </w:p>
          <w:p w14:paraId="38B0AEC6" w14:textId="77777777" w:rsidR="001A2FA3" w:rsidRDefault="0097235E" w:rsidP="001A2F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Select a body system. Make sure this is a different system to that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which you selected for your presentation to make sure you avoid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plagiarism or self-plagiarism.</w:t>
            </w:r>
          </w:p>
          <w:p w14:paraId="3BBCDB72" w14:textId="77777777" w:rsidR="001A2FA3" w:rsidRDefault="0097235E" w:rsidP="001A2F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Select 2 images that show the normal anatomy of the selected body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system, one image showing gross anatomy and one image showing anatomy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at either the tissue or cellular level.</w:t>
            </w:r>
          </w:p>
          <w:p w14:paraId="78907442" w14:textId="77777777" w:rsidR="001A2FA3" w:rsidRDefault="0097235E" w:rsidP="001A2F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Select 2 images that show the abnormal anatomy of the selected body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system, one image showing gross pathology and one image showing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pathology at either the tissue or cellular level.</w:t>
            </w:r>
          </w:p>
          <w:p w14:paraId="2A6C1432" w14:textId="1E6A8C2E" w:rsidR="001A2FA3" w:rsidRPr="001A2FA3" w:rsidRDefault="0097235E" w:rsidP="001A2FA3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Images can be selected in the same way as you did for your presentation. You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should give the images, figure numbers, titles, in-text citation and provide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the source in the reference list.</w:t>
            </w:r>
          </w:p>
          <w:p w14:paraId="12A4C942" w14:textId="77777777" w:rsidR="001A2FA3" w:rsidRDefault="0097235E" w:rsidP="001A2FA3">
            <w:p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Then, annotate the images as follows.</w:t>
            </w:r>
          </w:p>
          <w:p w14:paraId="5422B075" w14:textId="77777777" w:rsidR="001A2FA3" w:rsidRDefault="0097235E" w:rsidP="001A2FA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Use these images to describe how the structure of the two normal images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relate to the chosen systems function within the body.</w:t>
            </w:r>
          </w:p>
          <w:p w14:paraId="57E0F64D" w14:textId="309EB8C2" w:rsidR="001A2FA3" w:rsidRPr="001A2FA3" w:rsidRDefault="0097235E" w:rsidP="001A2FA3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00"/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Compare the normal and abnormal images to explain how the abnormal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pathology no longer allows the body system to operate normally.</w:t>
            </w:r>
            <w:r w:rsidRPr="001A2FA3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  <w:br/>
            </w:r>
          </w:p>
          <w:p w14:paraId="6EBB54C4" w14:textId="051D80C0" w:rsidR="0097235E" w:rsidRPr="001A2FA3" w:rsidRDefault="0097235E" w:rsidP="001A2FA3">
            <w:pPr>
              <w:shd w:val="clear" w:color="auto" w:fill="FFFFFF"/>
              <w:spacing w:after="100"/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en-GB"/>
              </w:rPr>
            </w:pPr>
            <w:r w:rsidRPr="001A2FA3">
              <w:rPr>
                <w:rFonts w:ascii="Arial" w:eastAsia="Times New Roman" w:hAnsi="Arial" w:cs="Arial"/>
                <w:color w:val="262626"/>
                <w:sz w:val="21"/>
                <w:szCs w:val="21"/>
                <w:lang w:eastAsia="en-GB"/>
              </w:rPr>
              <w:t>LO1,2 and 3</w:t>
            </w:r>
          </w:p>
          <w:p w14:paraId="3C9AF765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66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67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6E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6F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0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1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2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3C9AF773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  <w:p w14:paraId="7A3E52C0" w14:textId="77777777" w:rsidR="006758C0" w:rsidRDefault="006758C0" w:rsidP="001A6F33">
            <w:pPr>
              <w:rPr>
                <w:rFonts w:ascii="Verdana" w:hAnsi="Verdana"/>
                <w:b/>
              </w:rPr>
            </w:pPr>
          </w:p>
          <w:p w14:paraId="54965D88" w14:textId="77777777" w:rsidR="006758C0" w:rsidRDefault="006758C0" w:rsidP="001A6F33">
            <w:pPr>
              <w:rPr>
                <w:rFonts w:ascii="Verdana" w:hAnsi="Verdana"/>
                <w:b/>
              </w:rPr>
            </w:pPr>
          </w:p>
          <w:p w14:paraId="3C9AF774" w14:textId="77777777" w:rsidR="001A6F33" w:rsidRDefault="001A6F33" w:rsidP="001A6F33">
            <w:pPr>
              <w:rPr>
                <w:rFonts w:ascii="Verdana" w:hAnsi="Verdana"/>
                <w:b/>
              </w:rPr>
            </w:pPr>
          </w:p>
        </w:tc>
      </w:tr>
      <w:tr w:rsidR="001A6F33" w14:paraId="3C9AF77E" w14:textId="77777777" w:rsidTr="3359D24C">
        <w:tc>
          <w:tcPr>
            <w:tcW w:w="9016" w:type="dxa"/>
          </w:tcPr>
          <w:p w14:paraId="3C9AF776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1A6F33">
              <w:rPr>
                <w:rFonts w:ascii="Verdana" w:hAnsi="Verdana"/>
                <w:b/>
                <w:u w:val="single"/>
              </w:rPr>
              <w:lastRenderedPageBreak/>
              <w:t>SUBMISSION DATE AS PER STUDENT PORTAL</w:t>
            </w:r>
          </w:p>
          <w:p w14:paraId="3C9AF777" w14:textId="77777777" w:rsidR="001A6F33" w:rsidRDefault="001A6F33" w:rsidP="001A6F33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14:paraId="2E523AD0" w14:textId="6F14D0AE" w:rsidR="001A6F33" w:rsidRDefault="001A6F33" w:rsidP="3359D24C">
            <w:pPr>
              <w:spacing w:line="259" w:lineRule="auto"/>
              <w:jc w:val="center"/>
              <w:rPr>
                <w:rFonts w:ascii="Verdana" w:hAnsi="Verdana"/>
              </w:rPr>
            </w:pPr>
            <w:r w:rsidRPr="3359D24C">
              <w:rPr>
                <w:rFonts w:ascii="Verdana" w:hAnsi="Verdana"/>
              </w:rPr>
              <w:t xml:space="preserve">To be submitted by </w:t>
            </w:r>
            <w:r w:rsidR="00B13217" w:rsidRPr="00B13217">
              <w:rPr>
                <w:rFonts w:ascii="Verdana" w:hAnsi="Verdana"/>
                <w:b/>
                <w:bCs/>
              </w:rPr>
              <w:t>4</w:t>
            </w:r>
            <w:r w:rsidRPr="3359D24C">
              <w:rPr>
                <w:rFonts w:ascii="Verdana" w:hAnsi="Verdana"/>
                <w:b/>
                <w:bCs/>
                <w:i/>
                <w:iCs/>
              </w:rPr>
              <w:t>:</w:t>
            </w:r>
            <w:r w:rsidR="00B13217">
              <w:rPr>
                <w:rFonts w:ascii="Verdana" w:hAnsi="Verdana"/>
                <w:b/>
                <w:bCs/>
                <w:i/>
                <w:iCs/>
              </w:rPr>
              <w:t>00</w:t>
            </w:r>
            <w:r w:rsidRPr="3359D24C">
              <w:rPr>
                <w:rFonts w:ascii="Verdana" w:hAnsi="Verdana"/>
                <w:b/>
                <w:bCs/>
                <w:i/>
                <w:iCs/>
              </w:rPr>
              <w:t xml:space="preserve"> </w:t>
            </w:r>
            <w:proofErr w:type="gramStart"/>
            <w:r w:rsidRPr="3359D24C">
              <w:rPr>
                <w:rFonts w:ascii="Verdana" w:hAnsi="Verdana"/>
                <w:b/>
                <w:bCs/>
                <w:i/>
                <w:iCs/>
              </w:rPr>
              <w:t>PM</w:t>
            </w:r>
            <w:r w:rsidR="1387425B" w:rsidRPr="3359D24C">
              <w:rPr>
                <w:rFonts w:ascii="Verdana" w:hAnsi="Verdana"/>
              </w:rPr>
              <w:t xml:space="preserve">  on</w:t>
            </w:r>
            <w:proofErr w:type="gramEnd"/>
            <w:r w:rsidR="1387425B" w:rsidRPr="3359D24C">
              <w:rPr>
                <w:rFonts w:ascii="Verdana" w:hAnsi="Verdana"/>
              </w:rPr>
              <w:t xml:space="preserve"> </w:t>
            </w:r>
            <w:r w:rsidR="00B13217" w:rsidRPr="00277445">
              <w:rPr>
                <w:rFonts w:ascii="Verdana" w:hAnsi="Verdana"/>
                <w:b/>
                <w:bCs/>
              </w:rPr>
              <w:t>0</w:t>
            </w:r>
            <w:r w:rsidR="00277445" w:rsidRPr="00277445">
              <w:rPr>
                <w:rFonts w:ascii="Verdana" w:hAnsi="Verdana"/>
                <w:b/>
                <w:bCs/>
              </w:rPr>
              <w:t>2</w:t>
            </w:r>
            <w:r w:rsidR="1387425B" w:rsidRPr="3359D24C">
              <w:rPr>
                <w:rFonts w:ascii="Verdana" w:hAnsi="Verdana"/>
                <w:b/>
                <w:bCs/>
                <w:i/>
                <w:iCs/>
              </w:rPr>
              <w:t>/</w:t>
            </w:r>
            <w:r w:rsidR="00B13217">
              <w:rPr>
                <w:rFonts w:ascii="Verdana" w:hAnsi="Verdana"/>
                <w:b/>
                <w:bCs/>
                <w:i/>
                <w:iCs/>
              </w:rPr>
              <w:t>05</w:t>
            </w:r>
            <w:r w:rsidR="1387425B" w:rsidRPr="3359D24C">
              <w:rPr>
                <w:rFonts w:ascii="Verdana" w:hAnsi="Verdana"/>
                <w:b/>
                <w:bCs/>
                <w:i/>
                <w:iCs/>
              </w:rPr>
              <w:t>/</w:t>
            </w:r>
            <w:r w:rsidR="00277445">
              <w:rPr>
                <w:rFonts w:ascii="Verdana" w:hAnsi="Verdana"/>
                <w:b/>
                <w:bCs/>
                <w:i/>
                <w:iCs/>
              </w:rPr>
              <w:t>2025</w:t>
            </w:r>
            <w:r w:rsidR="1387425B" w:rsidRPr="3359D24C">
              <w:rPr>
                <w:rFonts w:ascii="Verdana" w:hAnsi="Verdana"/>
              </w:rPr>
              <w:t xml:space="preserve"> </w:t>
            </w:r>
            <w:r w:rsidR="3359D24C" w:rsidRPr="3359D24C">
              <w:rPr>
                <w:rFonts w:ascii="Verdana" w:hAnsi="Verdana"/>
              </w:rPr>
              <w:t>via Turnitin on the Module</w:t>
            </w:r>
          </w:p>
          <w:p w14:paraId="7C2E13E8" w14:textId="45308563" w:rsidR="001A6F33" w:rsidRDefault="3359D24C" w:rsidP="3359D24C">
            <w:pPr>
              <w:spacing w:line="259" w:lineRule="auto"/>
              <w:jc w:val="center"/>
              <w:rPr>
                <w:rFonts w:ascii="Verdana" w:hAnsi="Verdana"/>
              </w:rPr>
            </w:pPr>
            <w:r w:rsidRPr="3359D24C">
              <w:rPr>
                <w:rFonts w:ascii="Verdana" w:hAnsi="Verdana"/>
              </w:rPr>
              <w:t>Blackboard.</w:t>
            </w:r>
          </w:p>
          <w:p w14:paraId="3C9AF77D" w14:textId="35FF86A9" w:rsidR="001A6F33" w:rsidRDefault="001A6F33" w:rsidP="3359D24C">
            <w:pPr>
              <w:jc w:val="center"/>
              <w:rPr>
                <w:rFonts w:ascii="Verdana" w:hAnsi="Verdana"/>
                <w:b/>
                <w:bCs/>
              </w:rPr>
            </w:pPr>
            <w:r>
              <w:br/>
            </w:r>
          </w:p>
        </w:tc>
      </w:tr>
    </w:tbl>
    <w:p w14:paraId="3C9AF77F" w14:textId="77777777" w:rsidR="001A6F33" w:rsidRPr="001A6F33" w:rsidRDefault="001A6F33" w:rsidP="001A6F33">
      <w:pPr>
        <w:jc w:val="center"/>
        <w:rPr>
          <w:rFonts w:ascii="Verdana" w:hAnsi="Verdana"/>
          <w:b/>
        </w:rPr>
      </w:pPr>
    </w:p>
    <w:sectPr w:rsidR="001A6F33" w:rsidRPr="001A6F33" w:rsidSect="0045606C">
      <w:headerReference w:type="default" r:id="rId13"/>
      <w:footerReference w:type="default" r:id="rId14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F788" w14:textId="77777777" w:rsidR="00FA082C" w:rsidRDefault="00FA082C" w:rsidP="001A6F33">
      <w:pPr>
        <w:spacing w:after="0" w:line="240" w:lineRule="auto"/>
      </w:pPr>
      <w:r>
        <w:separator/>
      </w:r>
    </w:p>
  </w:endnote>
  <w:endnote w:type="continuationSeparator" w:id="0">
    <w:p w14:paraId="3C9AF789" w14:textId="77777777" w:rsidR="00FA082C" w:rsidRDefault="00FA082C" w:rsidP="001A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F786" w14:textId="77777777" w:rsidR="00FA082C" w:rsidRDefault="00FA082C" w:rsidP="001A6F33">
      <w:pPr>
        <w:spacing w:after="0" w:line="240" w:lineRule="auto"/>
      </w:pPr>
      <w:r>
        <w:separator/>
      </w:r>
    </w:p>
  </w:footnote>
  <w:footnote w:type="continuationSeparator" w:id="0">
    <w:p w14:paraId="3C9AF787" w14:textId="77777777" w:rsidR="00FA082C" w:rsidRDefault="00FA082C" w:rsidP="001A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F78A" w14:textId="77777777" w:rsidR="001A6F33" w:rsidRDefault="001A6F33" w:rsidP="001A6F33">
    <w:pPr>
      <w:pStyle w:val="Header"/>
      <w:jc w:val="right"/>
    </w:pPr>
  </w:p>
  <w:p w14:paraId="3C9AF78B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E42"/>
    <w:multiLevelType w:val="hybridMultilevel"/>
    <w:tmpl w:val="F0A2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3911"/>
    <w:multiLevelType w:val="hybridMultilevel"/>
    <w:tmpl w:val="1A92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D696A"/>
    <w:multiLevelType w:val="hybridMultilevel"/>
    <w:tmpl w:val="93604A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72064">
    <w:abstractNumId w:val="0"/>
  </w:num>
  <w:num w:numId="2" w16cid:durableId="879629633">
    <w:abstractNumId w:val="2"/>
  </w:num>
  <w:num w:numId="3" w16cid:durableId="1582913408">
    <w:abstractNumId w:val="1"/>
  </w:num>
  <w:num w:numId="4" w16cid:durableId="30605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3"/>
    <w:rsid w:val="00001B7F"/>
    <w:rsid w:val="00081895"/>
    <w:rsid w:val="001A2FA3"/>
    <w:rsid w:val="001A6F33"/>
    <w:rsid w:val="00277445"/>
    <w:rsid w:val="002E23E4"/>
    <w:rsid w:val="00452923"/>
    <w:rsid w:val="0045606C"/>
    <w:rsid w:val="004722C9"/>
    <w:rsid w:val="004C11CE"/>
    <w:rsid w:val="004E158B"/>
    <w:rsid w:val="005366F3"/>
    <w:rsid w:val="006758C0"/>
    <w:rsid w:val="008547EF"/>
    <w:rsid w:val="00890E4E"/>
    <w:rsid w:val="009557F1"/>
    <w:rsid w:val="0097235E"/>
    <w:rsid w:val="00996916"/>
    <w:rsid w:val="009E0C9C"/>
    <w:rsid w:val="00A34DCF"/>
    <w:rsid w:val="00A85A2C"/>
    <w:rsid w:val="00AF12A3"/>
    <w:rsid w:val="00B13217"/>
    <w:rsid w:val="00B74F29"/>
    <w:rsid w:val="00BC3E1D"/>
    <w:rsid w:val="00BD7833"/>
    <w:rsid w:val="00C05596"/>
    <w:rsid w:val="00C421E6"/>
    <w:rsid w:val="00DD085B"/>
    <w:rsid w:val="00E204CA"/>
    <w:rsid w:val="00E66384"/>
    <w:rsid w:val="00FA082C"/>
    <w:rsid w:val="00FC2EA2"/>
    <w:rsid w:val="1387425B"/>
    <w:rsid w:val="17266145"/>
    <w:rsid w:val="17F90E55"/>
    <w:rsid w:val="2E866129"/>
    <w:rsid w:val="3359D24C"/>
    <w:rsid w:val="6AD4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9AF74F"/>
  <w15:chartTrackingRefBased/>
  <w15:docId w15:val="{06A83641-F8EF-4867-BD24-54C99E7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81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02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0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92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6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894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59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2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277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5214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27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920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31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5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35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105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71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36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61b28f3-0ebb-4e21-9f63-40ef005529ab" xsi:nil="true"/>
    <TaxCatchAll xmlns="a30db4f7-15c6-4827-b236-e4b4ddf536c7" xsi:nil="true"/>
    <lcf76f155ced4ddcb4097134ff3c332f xmlns="261b28f3-0ebb-4e21-9f63-40ef005529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966C-ACD1-494A-A1C6-D792AA02AB2C}">
  <ds:schemaRefs>
    <ds:schemaRef ds:uri="http://schemas.microsoft.com/sharepoint/v4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dc849cdf-d7b5-415f-bd8d-d6449dc27fa2"/>
    <ds:schemaRef ds:uri="cd6776ed-f08e-4843-9ddb-48102bb19a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B9BC99-BE3C-4132-A0E2-961F9FF5A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34BB4-0703-4732-9EE8-7FD1F3AFB97F}"/>
</file>

<file path=customXml/itemProps4.xml><?xml version="1.0" encoding="utf-8"?>
<ds:datastoreItem xmlns:ds="http://schemas.openxmlformats.org/officeDocument/2006/customXml" ds:itemID="{0D118BE2-99C7-43B5-96F6-28988AB2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2083</Characters>
  <Application>Microsoft Office Word</Application>
  <DocSecurity>0</DocSecurity>
  <Lines>17</Lines>
  <Paragraphs>4</Paragraphs>
  <ScaleCrop>false</ScaleCrop>
  <Company>University Of Cumbria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Reassessment Form Template</dc:title>
  <dc:subject/>
  <dc:creator>Forrester, Su</dc:creator>
  <cp:keywords>reassessment; resit; </cp:keywords>
  <dc:description/>
  <cp:lastModifiedBy>Magas, Mark</cp:lastModifiedBy>
  <cp:revision>12</cp:revision>
  <cp:lastPrinted>2017-02-24T11:59:00Z</cp:lastPrinted>
  <dcterms:created xsi:type="dcterms:W3CDTF">2017-05-12T09:25:00Z</dcterms:created>
  <dcterms:modified xsi:type="dcterms:W3CDTF">2025-02-18T07:50:00Z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SubTopics">
    <vt:lpwstr/>
  </property>
  <property fmtid="{D5CDD505-2E9C-101B-9397-08002B2CF9AE}" pid="4" name="Topics">
    <vt:lpwstr>15;#Academic Administration|a64130db-b6e2-4ad0-8ac0-87fbc1487039</vt:lpwstr>
  </property>
  <property fmtid="{D5CDD505-2E9C-101B-9397-08002B2CF9AE}" pid="5" name="Categories0">
    <vt:lpwstr>5;#Forms|df2f7753-3185-4f12-9098-99b8836452ea</vt:lpwstr>
  </property>
  <property fmtid="{D5CDD505-2E9C-101B-9397-08002B2CF9AE}" pid="6" name="AuthorIds_UIVersion_2048">
    <vt:lpwstr>434</vt:lpwstr>
  </property>
  <property fmtid="{D5CDD505-2E9C-101B-9397-08002B2CF9AE}" pid="7" name="_ExtendedDescription">
    <vt:lpwstr/>
  </property>
</Properties>
</file>