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7804AD5B" w14:textId="667B6F12" w:rsidR="00602094" w:rsidRPr="00602094" w:rsidRDefault="001A6F33" w:rsidP="0060209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258214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5565AC">
              <w:rPr>
                <w:rFonts w:ascii="Verdana" w:hAnsi="Verdana"/>
                <w:b/>
              </w:rPr>
              <w:t xml:space="preserve">UNIF3005 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</w:p>
          <w:p w14:paraId="3C9AF757" w14:textId="37B81FC6" w:rsidR="001A6F33" w:rsidRDefault="005565AC" w:rsidP="005565A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Essential biology </w:t>
            </w: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029351A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602094">
              <w:rPr>
                <w:rFonts w:ascii="Verdana" w:hAnsi="Verdana"/>
                <w:b/>
              </w:rPr>
              <w:t xml:space="preserve"> Dr Andy Chick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6F56134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602094">
              <w:rPr>
                <w:rFonts w:ascii="Arial" w:hAnsi="Arial" w:cs="Arial"/>
                <w:color w:val="000000"/>
                <w:shd w:val="clear" w:color="auto" w:fill="F4F4F4"/>
              </w:rPr>
              <w:t xml:space="preserve">Assignment </w:t>
            </w:r>
            <w:r w:rsidR="005565AC">
              <w:rPr>
                <w:rFonts w:ascii="Arial" w:hAnsi="Arial" w:cs="Arial"/>
                <w:color w:val="000000"/>
                <w:shd w:val="clear" w:color="auto" w:fill="F4F4F4"/>
              </w:rPr>
              <w:t xml:space="preserve">2 online exam </w:t>
            </w:r>
            <w:r w:rsidR="00602094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6897479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5565AC">
              <w:rPr>
                <w:rFonts w:ascii="Verdana" w:hAnsi="Verdana"/>
                <w:b/>
              </w:rPr>
              <w:t xml:space="preserve">1500 or equivalent 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446F431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28F2A523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The learning outcomes covered by this assessment are:</w:t>
            </w:r>
          </w:p>
          <w:p w14:paraId="7FB5F911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236FA1"/>
                <w:sz w:val="27"/>
                <w:szCs w:val="27"/>
                <w:bdr w:val="none" w:sz="0" w:space="0" w:color="auto" w:frame="1"/>
                <w:lang w:eastAsia="en-GB"/>
              </w:rPr>
              <w:t>3. Describe cell reproduction and apply the principles of inheritance</w:t>
            </w:r>
          </w:p>
          <w:p w14:paraId="0320FAB7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236FA1"/>
                <w:sz w:val="27"/>
                <w:szCs w:val="27"/>
                <w:bdr w:val="none" w:sz="0" w:space="0" w:color="auto" w:frame="1"/>
                <w:lang w:eastAsia="en-GB"/>
              </w:rPr>
              <w:t>4. Describe higher levels of biological organisation</w:t>
            </w:r>
          </w:p>
          <w:p w14:paraId="233EE392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You will be required to take an </w:t>
            </w: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 Test </w:t>
            </w: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 replacement of an on-site Examination.</w:t>
            </w:r>
          </w:p>
          <w:p w14:paraId="3EAD2E82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Online Test will be available in the Assessment Section (i.e. it may not be visible now but will be later on).</w:t>
            </w:r>
            <w:r w:rsidRPr="005565A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  <w:p w14:paraId="14DE133C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You will be informed of a date for the Online Test for which 24 hour access will be provided.</w:t>
            </w:r>
          </w:p>
          <w:p w14:paraId="2694AEC1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 the day of the Online Test, log into Blackboard and click on the Online Test link in the Assessment Section.</w:t>
            </w:r>
          </w:p>
          <w:p w14:paraId="3100E04E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Having 24 hour access to the Online Test means that you can take the test at a time convenient to you.</w:t>
            </w:r>
          </w:p>
          <w:p w14:paraId="09A9E10A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You will be able to </w:t>
            </w:r>
            <w:proofErr w:type="spellStart"/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revist</w:t>
            </w:r>
            <w:proofErr w:type="spellEnd"/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the Online Test within the 24 hour period.</w:t>
            </w:r>
            <w:r w:rsidRPr="00556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  <w:p w14:paraId="552AE1CC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Online Test must be completed within 24 hours of its release.</w:t>
            </w:r>
            <w:r w:rsidRPr="005565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  <w:p w14:paraId="69252C8B" w14:textId="41E5F315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Release time: 9 am on 17th 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May </w:t>
            </w: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202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  <w:p w14:paraId="522ABDBE" w14:textId="1B1F1545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Completion time: 9 am on 18th 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May</w:t>
            </w: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202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  <w:r w:rsidRPr="005565AC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(this is the deadline)</w:t>
            </w: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26B85F0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Online Test comprises two Sections:</w:t>
            </w:r>
          </w:p>
          <w:p w14:paraId="31FE25C6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A carries 20 marks and consists of multiple choice questions.</w:t>
            </w:r>
          </w:p>
          <w:p w14:paraId="7DFBF1BF" w14:textId="77777777" w:rsidR="005565AC" w:rsidRPr="005565AC" w:rsidRDefault="005565AC" w:rsidP="005565AC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65A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B consists of 50 marks and consists of short or structured questions.</w:t>
            </w: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A62F3CD" w:rsidR="002E23E4" w:rsidRDefault="00DF6B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A62F3CD" w:rsidR="002E23E4" w:rsidRDefault="00DF6BB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6F8D3466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DF6BB0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BB4958">
              <w:rPr>
                <w:rFonts w:ascii="Verdana" w:hAnsi="Verdana"/>
              </w:rPr>
              <w:t>5/5/2023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CF5F" w14:textId="77777777" w:rsidR="008E01B3" w:rsidRDefault="008E01B3" w:rsidP="001A6F33">
      <w:pPr>
        <w:spacing w:after="0" w:line="240" w:lineRule="auto"/>
      </w:pPr>
      <w:r>
        <w:separator/>
      </w:r>
    </w:p>
  </w:endnote>
  <w:endnote w:type="continuationSeparator" w:id="0">
    <w:p w14:paraId="3A86807C" w14:textId="77777777" w:rsidR="008E01B3" w:rsidRDefault="008E01B3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C352" w14:textId="77777777" w:rsidR="008E01B3" w:rsidRDefault="008E01B3" w:rsidP="001A6F33">
      <w:pPr>
        <w:spacing w:after="0" w:line="240" w:lineRule="auto"/>
      </w:pPr>
      <w:r>
        <w:separator/>
      </w:r>
    </w:p>
  </w:footnote>
  <w:footnote w:type="continuationSeparator" w:id="0">
    <w:p w14:paraId="4AE3D60C" w14:textId="77777777" w:rsidR="008E01B3" w:rsidRDefault="008E01B3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B7C5E"/>
    <w:rsid w:val="001A6F33"/>
    <w:rsid w:val="001F2720"/>
    <w:rsid w:val="002E23E4"/>
    <w:rsid w:val="00377950"/>
    <w:rsid w:val="0045606C"/>
    <w:rsid w:val="004722C9"/>
    <w:rsid w:val="004C11CE"/>
    <w:rsid w:val="004E158B"/>
    <w:rsid w:val="005366F3"/>
    <w:rsid w:val="005565AC"/>
    <w:rsid w:val="00602094"/>
    <w:rsid w:val="00707F57"/>
    <w:rsid w:val="00833940"/>
    <w:rsid w:val="008547EF"/>
    <w:rsid w:val="00890E4E"/>
    <w:rsid w:val="008E01B3"/>
    <w:rsid w:val="009557F1"/>
    <w:rsid w:val="00972B7C"/>
    <w:rsid w:val="009E0C9C"/>
    <w:rsid w:val="00A34DCF"/>
    <w:rsid w:val="00A85A2C"/>
    <w:rsid w:val="00AF12A3"/>
    <w:rsid w:val="00B2057D"/>
    <w:rsid w:val="00B453AF"/>
    <w:rsid w:val="00B74F29"/>
    <w:rsid w:val="00BB4958"/>
    <w:rsid w:val="00BC3E1D"/>
    <w:rsid w:val="00C01685"/>
    <w:rsid w:val="00C05596"/>
    <w:rsid w:val="00C421E6"/>
    <w:rsid w:val="00C869E8"/>
    <w:rsid w:val="00CA4B89"/>
    <w:rsid w:val="00D8606D"/>
    <w:rsid w:val="00DD085B"/>
    <w:rsid w:val="00DE6403"/>
    <w:rsid w:val="00DF6BB0"/>
    <w:rsid w:val="00E204CA"/>
    <w:rsid w:val="00E40A37"/>
    <w:rsid w:val="00FA082C"/>
    <w:rsid w:val="00FC2EA2"/>
    <w:rsid w:val="00FC337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20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5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3B3B-DD4C-4244-A4AB-8A791FA1B6B5}"/>
</file>

<file path=customXml/itemProps3.xml><?xml version="1.0" encoding="utf-8"?>
<ds:datastoreItem xmlns:ds="http://schemas.openxmlformats.org/officeDocument/2006/customXml" ds:itemID="{C726D852-F4D3-4E4F-A24E-A86D1D527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2</cp:revision>
  <cp:lastPrinted>2017-02-24T11:59:00Z</cp:lastPrinted>
  <dcterms:created xsi:type="dcterms:W3CDTF">2023-04-04T14:37:00Z</dcterms:created>
  <dcterms:modified xsi:type="dcterms:W3CDTF">2023-04-04T14:37:00Z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