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lang w:eastAsia="en-GB"/>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6AEA7C75" w:rsidR="001A6F33" w:rsidRDefault="001A6F33" w:rsidP="001A6F33">
      <w:pPr>
        <w:jc w:val="center"/>
        <w:rPr>
          <w:rFonts w:ascii="Verdana" w:hAnsi="Verdana"/>
          <w:b/>
        </w:rPr>
      </w:pPr>
      <w:r>
        <w:rPr>
          <w:rFonts w:ascii="Verdana" w:hAnsi="Verdana"/>
          <w:b/>
        </w:rPr>
        <w:t xml:space="preserve">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02F81749" w:rsidR="001A6F33" w:rsidRDefault="001A6F33" w:rsidP="001A6F33">
            <w:pPr>
              <w:rPr>
                <w:rFonts w:ascii="Verdana" w:hAnsi="Verdana"/>
                <w:b/>
              </w:rPr>
            </w:pPr>
            <w:r>
              <w:rPr>
                <w:rFonts w:ascii="Verdana" w:hAnsi="Verdana"/>
                <w:b/>
              </w:rPr>
              <w:t>Module Code:</w:t>
            </w:r>
            <w:r w:rsidR="00C22A5B">
              <w:rPr>
                <w:rFonts w:ascii="Verdana" w:hAnsi="Verdana"/>
                <w:b/>
              </w:rPr>
              <w:t xml:space="preserve"> </w:t>
            </w:r>
            <w:r w:rsidR="00C22A5B" w:rsidRPr="00C22A5B">
              <w:rPr>
                <w:rFonts w:ascii="Verdana" w:hAnsi="Verdana"/>
                <w:b/>
              </w:rPr>
              <w:t>HSOZ6002</w:t>
            </w: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5" w14:textId="6A5733DA" w:rsidR="001A6F33" w:rsidRDefault="001A6F33" w:rsidP="001A6F33">
            <w:pPr>
              <w:rPr>
                <w:rFonts w:ascii="Verdana" w:hAnsi="Verdana"/>
                <w:b/>
              </w:rPr>
            </w:pPr>
            <w:r>
              <w:rPr>
                <w:rFonts w:ascii="Verdana" w:hAnsi="Verdana"/>
                <w:b/>
              </w:rPr>
              <w:t>Module Title:</w:t>
            </w:r>
            <w:r w:rsidR="00C22A5B">
              <w:rPr>
                <w:rFonts w:ascii="Verdana" w:hAnsi="Verdana"/>
                <w:b/>
              </w:rPr>
              <w:t xml:space="preserve"> </w:t>
            </w:r>
            <w:r w:rsidR="004D24BD">
              <w:rPr>
                <w:rFonts w:ascii="Verdana" w:hAnsi="Verdana"/>
                <w:b/>
              </w:rPr>
              <w:t>Behavioural Ecology</w:t>
            </w:r>
          </w:p>
          <w:p w14:paraId="3C9AF756" w14:textId="77777777" w:rsidR="001A6F33" w:rsidRDefault="001A6F33" w:rsidP="001A6F33">
            <w:pPr>
              <w:rPr>
                <w:rFonts w:ascii="Verdana" w:hAnsi="Verdana"/>
                <w:b/>
              </w:rPr>
            </w:pP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9" w14:textId="1614C544" w:rsidR="001A6F33" w:rsidRDefault="001A6F33" w:rsidP="001A6F33">
            <w:pPr>
              <w:rPr>
                <w:rFonts w:ascii="Verdana" w:hAnsi="Verdana"/>
                <w:b/>
              </w:rPr>
            </w:pPr>
            <w:r>
              <w:rPr>
                <w:rFonts w:ascii="Verdana" w:hAnsi="Verdana"/>
                <w:b/>
              </w:rPr>
              <w:t>Tutor:</w:t>
            </w:r>
            <w:r w:rsidR="004D24BD">
              <w:rPr>
                <w:rFonts w:ascii="Verdana" w:hAnsi="Verdana"/>
                <w:b/>
              </w:rPr>
              <w:t xml:space="preserve"> Mary Farrell</w:t>
            </w:r>
          </w:p>
          <w:p w14:paraId="3C9AF75A" w14:textId="77777777" w:rsidR="001A6F33" w:rsidRDefault="001A6F33" w:rsidP="001A6F33">
            <w:pPr>
              <w:rPr>
                <w:rFonts w:ascii="Verdana" w:hAnsi="Verdana"/>
                <w:b/>
              </w:rPr>
            </w:pPr>
          </w:p>
        </w:tc>
      </w:tr>
      <w:tr w:rsidR="001A6F33" w14:paraId="3C9AF75F" w14:textId="77777777" w:rsidTr="001A6F33">
        <w:tc>
          <w:tcPr>
            <w:tcW w:w="9016" w:type="dxa"/>
          </w:tcPr>
          <w:p w14:paraId="3C9AF75D" w14:textId="1B82F1CF"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4D24BD">
              <w:rPr>
                <w:rFonts w:ascii="Verdana" w:hAnsi="Verdana"/>
                <w:b/>
              </w:rPr>
              <w:t xml:space="preserve"> </w:t>
            </w:r>
            <w:r w:rsidR="00C63CB4" w:rsidRPr="00C63CB4">
              <w:rPr>
                <w:rFonts w:ascii="Verdana" w:hAnsi="Verdana"/>
                <w:b/>
              </w:rPr>
              <w:t>Paper critique</w:t>
            </w:r>
          </w:p>
          <w:p w14:paraId="3C9AF75E" w14:textId="77777777" w:rsidR="001A6F33" w:rsidRDefault="001A6F33" w:rsidP="001A6F33">
            <w:pPr>
              <w:rPr>
                <w:rFonts w:ascii="Verdana" w:hAnsi="Verdana"/>
                <w:b/>
              </w:rPr>
            </w:pPr>
          </w:p>
        </w:tc>
      </w:tr>
      <w:tr w:rsidR="001A6F33" w14:paraId="3C9AF762" w14:textId="77777777" w:rsidTr="001A6F33">
        <w:tc>
          <w:tcPr>
            <w:tcW w:w="9016" w:type="dxa"/>
          </w:tcPr>
          <w:p w14:paraId="3C9AF760" w14:textId="7DF9705F" w:rsidR="001A6F33" w:rsidRDefault="001A6F33" w:rsidP="001A6F33">
            <w:pPr>
              <w:rPr>
                <w:rFonts w:ascii="Verdana" w:hAnsi="Verdana"/>
                <w:b/>
              </w:rPr>
            </w:pPr>
            <w:r>
              <w:rPr>
                <w:rFonts w:ascii="Verdana" w:hAnsi="Verdana"/>
                <w:b/>
              </w:rPr>
              <w:t>Wordage:</w:t>
            </w:r>
            <w:r w:rsidR="00A829FF">
              <w:rPr>
                <w:rFonts w:ascii="Verdana" w:hAnsi="Verdana"/>
                <w:b/>
              </w:rPr>
              <w:t xml:space="preserve"> </w:t>
            </w:r>
            <w:r w:rsidR="00C63CB4">
              <w:rPr>
                <w:rFonts w:ascii="Verdana" w:hAnsi="Verdana"/>
                <w:b/>
              </w:rPr>
              <w:t>15</w:t>
            </w:r>
            <w:r w:rsidR="00A829FF" w:rsidRPr="00A829FF">
              <w:rPr>
                <w:rFonts w:ascii="Verdana" w:hAnsi="Verdana"/>
                <w:b/>
              </w:rPr>
              <w:t>00 words</w:t>
            </w:r>
          </w:p>
          <w:p w14:paraId="3C9AF761" w14:textId="77777777" w:rsidR="001A6F33" w:rsidRDefault="001A6F33" w:rsidP="001A6F33">
            <w:pPr>
              <w:rPr>
                <w:rFonts w:ascii="Verdana" w:hAnsi="Verdana"/>
                <w:b/>
              </w:rPr>
            </w:pP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3C9AF764" w14:textId="77777777" w:rsidR="001A6F33" w:rsidRDefault="001A6F33" w:rsidP="001A6F33">
            <w:pPr>
              <w:rPr>
                <w:rFonts w:ascii="Verdana" w:hAnsi="Verdana"/>
                <w:b/>
              </w:rPr>
            </w:pPr>
            <w:r>
              <w:rPr>
                <w:rFonts w:ascii="Verdana" w:hAnsi="Verdana"/>
                <w:b/>
              </w:rPr>
              <w:t>Details and Criteria: ( Please attach additional sheets if necessary)</w:t>
            </w:r>
            <w:r>
              <w:rPr>
                <w:rFonts w:ascii="Verdana" w:hAnsi="Verdana"/>
                <w:b/>
              </w:rPr>
              <w:br/>
            </w:r>
          </w:p>
          <w:p w14:paraId="7748669E"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b/>
                <w:bCs/>
                <w:color w:val="000000"/>
                <w:bdr w:val="none" w:sz="0" w:space="0" w:color="auto" w:frame="1"/>
                <w:lang w:eastAsia="en-GB"/>
              </w:rPr>
              <w:t>Rationale:</w:t>
            </w:r>
          </w:p>
          <w:p w14:paraId="2F95B5E8"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b/>
                <w:bCs/>
                <w:i/>
                <w:iCs/>
                <w:color w:val="000000"/>
                <w:bdr w:val="none" w:sz="0" w:space="0" w:color="auto" w:frame="1"/>
                <w:lang w:eastAsia="en-GB"/>
              </w:rPr>
              <w:t>“It usually comes as a surprise to students to learn that some (the purists would say up to 99% of) published articles belong in the bin and should certainly not be used to inform practice”.</w:t>
            </w:r>
          </w:p>
          <w:p w14:paraId="1D705E86"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Trisha Greenhalgh, How to Read a Paper: The Basics of Evidence-Based Medicine</w:t>
            </w:r>
          </w:p>
          <w:p w14:paraId="7AE6FAF7"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 </w:t>
            </w:r>
          </w:p>
          <w:p w14:paraId="0A36D018" w14:textId="77777777" w:rsidR="00611C81" w:rsidRPr="00611C81" w:rsidRDefault="00611C81" w:rsidP="00611C81">
            <w:pPr>
              <w:shd w:val="clear" w:color="auto" w:fill="F4F4F4"/>
              <w:spacing w:line="253" w:lineRule="atLeast"/>
              <w:jc w:val="both"/>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Given the above quote, you can see that the ability to critically evaluate journal articles is an essential skill for any scientist. A journal critique assignment is a piece of writing in which you assess the effectiveness of a journal article in achieving its stated aims and evaluate its value as a reliable resource. It is important to remember that a critique is not just about finding things wrong with a paper. It is about evaluating it as a piece of research: which means coming to a judgment about and assessing something's worth. An effective journal critique is about examining the paper to see if the claims it makes appear to be valid and if the conclusions make a useful contribution to the field.</w:t>
            </w:r>
          </w:p>
          <w:p w14:paraId="73D9CDA8"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b/>
                <w:bCs/>
                <w:color w:val="000000"/>
                <w:bdr w:val="none" w:sz="0" w:space="0" w:color="auto" w:frame="1"/>
                <w:lang w:eastAsia="en-GB"/>
              </w:rPr>
              <w:t> </w:t>
            </w:r>
          </w:p>
          <w:p w14:paraId="05B394EE"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b/>
                <w:bCs/>
                <w:color w:val="000000"/>
                <w:bdr w:val="none" w:sz="0" w:space="0" w:color="auto" w:frame="1"/>
                <w:lang w:eastAsia="en-GB"/>
              </w:rPr>
              <w:t> </w:t>
            </w:r>
          </w:p>
          <w:p w14:paraId="55651B58"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b/>
                <w:bCs/>
                <w:color w:val="000000"/>
                <w:bdr w:val="none" w:sz="0" w:space="0" w:color="auto" w:frame="1"/>
                <w:lang w:eastAsia="en-GB"/>
              </w:rPr>
              <w:t>Brief:</w:t>
            </w:r>
          </w:p>
          <w:p w14:paraId="22D6D13E"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You have a choice of three short scientific papers on different aspects of behavioural ecology. You are required to select </w:t>
            </w:r>
            <w:r w:rsidRPr="00611C81">
              <w:rPr>
                <w:rFonts w:ascii="inherit" w:eastAsia="Times New Roman" w:hAnsi="inherit" w:cs="Arial"/>
                <w:b/>
                <w:bCs/>
                <w:color w:val="000000"/>
                <w:bdr w:val="none" w:sz="0" w:space="0" w:color="auto" w:frame="1"/>
                <w:lang w:eastAsia="en-GB"/>
              </w:rPr>
              <w:t>ONE</w:t>
            </w:r>
            <w:r w:rsidRPr="00611C81">
              <w:rPr>
                <w:rFonts w:ascii="Arial" w:eastAsia="Times New Roman" w:hAnsi="Arial" w:cs="Arial"/>
                <w:color w:val="000000"/>
                <w:bdr w:val="none" w:sz="0" w:space="0" w:color="auto" w:frame="1"/>
                <w:lang w:eastAsia="en-GB"/>
              </w:rPr>
              <w:t> of the three papers and critically analyse and evaluate it. Your answer should be informed and supported with references to the published research literature (including in-text citations and a reference list in Harvard format).</w:t>
            </w:r>
          </w:p>
          <w:p w14:paraId="2625FBEF"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 </w:t>
            </w:r>
          </w:p>
          <w:p w14:paraId="1A3ED372" w14:textId="77777777" w:rsidR="00611C81" w:rsidRPr="00611C81" w:rsidRDefault="00611C81" w:rsidP="00611C81">
            <w:pPr>
              <w:shd w:val="clear" w:color="auto" w:fill="F4F4F4"/>
              <w:spacing w:line="235" w:lineRule="atLeast"/>
              <w:rPr>
                <w:rFonts w:ascii="Calibri" w:eastAsia="Times New Roman" w:hAnsi="Calibri" w:cs="Calibri"/>
                <w:color w:val="000000"/>
                <w:lang w:eastAsia="en-GB"/>
              </w:rPr>
            </w:pPr>
            <w:r w:rsidRPr="00611C81">
              <w:rPr>
                <w:rFonts w:ascii="Calibri" w:eastAsia="Times New Roman" w:hAnsi="Calibri" w:cs="Calibri"/>
                <w:color w:val="000000"/>
                <w:lang w:eastAsia="en-GB"/>
              </w:rPr>
              <w:t>Brent, L. J., Franks, D. W., Foster, E. A., Balcomb, K. C., Cant, M. A. and Croft, D. P. (2015) </w:t>
            </w:r>
            <w:hyperlink r:id="rId12" w:tgtFrame="_blank" w:history="1">
              <w:r w:rsidRPr="00611C81">
                <w:rPr>
                  <w:rFonts w:ascii="inherit" w:eastAsia="Times New Roman" w:hAnsi="inherit" w:cs="Calibri"/>
                  <w:color w:val="0000FF"/>
                  <w:u w:val="single"/>
                  <w:bdr w:val="none" w:sz="0" w:space="0" w:color="auto" w:frame="1"/>
                  <w:lang w:eastAsia="en-GB"/>
                </w:rPr>
                <w:t>Ecological knowledge, leadership, and the evolution of menopause in killer whales</w:t>
              </w:r>
            </w:hyperlink>
            <w:r w:rsidRPr="00611C81">
              <w:rPr>
                <w:rFonts w:ascii="Calibri" w:eastAsia="Times New Roman" w:hAnsi="Calibri" w:cs="Calibri"/>
                <w:color w:val="000000"/>
                <w:lang w:eastAsia="en-GB"/>
              </w:rPr>
              <w:t>. </w:t>
            </w:r>
            <w:r w:rsidRPr="00611C81">
              <w:rPr>
                <w:rFonts w:ascii="Calibri" w:eastAsia="Times New Roman" w:hAnsi="Calibri" w:cs="Calibri"/>
                <w:i/>
                <w:iCs/>
                <w:color w:val="000000"/>
                <w:bdr w:val="none" w:sz="0" w:space="0" w:color="auto" w:frame="1"/>
                <w:lang w:eastAsia="en-GB"/>
              </w:rPr>
              <w:t>Current Biology</w:t>
            </w:r>
            <w:r w:rsidRPr="00611C81">
              <w:rPr>
                <w:rFonts w:ascii="Calibri" w:eastAsia="Times New Roman" w:hAnsi="Calibri" w:cs="Calibri"/>
                <w:color w:val="000000"/>
                <w:lang w:eastAsia="en-GB"/>
              </w:rPr>
              <w:t>, 25, pp. 746-750.</w:t>
            </w:r>
          </w:p>
          <w:p w14:paraId="77428B29" w14:textId="77777777" w:rsidR="00611C81" w:rsidRPr="00611C81" w:rsidRDefault="00611C81" w:rsidP="00611C81">
            <w:pPr>
              <w:shd w:val="clear" w:color="auto" w:fill="F4F4F4"/>
              <w:spacing w:line="235" w:lineRule="atLeast"/>
              <w:rPr>
                <w:rFonts w:ascii="Calibri" w:eastAsia="Times New Roman" w:hAnsi="Calibri" w:cs="Calibri"/>
                <w:color w:val="000000"/>
                <w:lang w:eastAsia="en-GB"/>
              </w:rPr>
            </w:pPr>
            <w:r w:rsidRPr="00611C81">
              <w:rPr>
                <w:rFonts w:ascii="Calibri" w:eastAsia="Times New Roman" w:hAnsi="Calibri" w:cs="Calibri"/>
                <w:color w:val="000000"/>
                <w:lang w:eastAsia="en-GB"/>
              </w:rPr>
              <w:t>Ferretti, A., Rattenborg, N. C., Ruf, T., McWilliams, S. R., Cardinale, M. and Fusani, L. (2019) </w:t>
            </w:r>
            <w:hyperlink r:id="rId13" w:tgtFrame="_blank" w:history="1">
              <w:r w:rsidRPr="00611C81">
                <w:rPr>
                  <w:rFonts w:ascii="inherit" w:eastAsia="Times New Roman" w:hAnsi="inherit" w:cs="Calibri"/>
                  <w:color w:val="0000FF"/>
                  <w:u w:val="single"/>
                  <w:bdr w:val="none" w:sz="0" w:space="0" w:color="auto" w:frame="1"/>
                  <w:lang w:eastAsia="en-GB"/>
                </w:rPr>
                <w:t>Sleeping unsafely tucked in to conserve energy in a nocturnal migratory songbird</w:t>
              </w:r>
            </w:hyperlink>
            <w:r w:rsidRPr="00611C81">
              <w:rPr>
                <w:rFonts w:ascii="Calibri" w:eastAsia="Times New Roman" w:hAnsi="Calibri" w:cs="Calibri"/>
                <w:color w:val="000000"/>
                <w:lang w:eastAsia="en-GB"/>
              </w:rPr>
              <w:t>. </w:t>
            </w:r>
            <w:r w:rsidRPr="00611C81">
              <w:rPr>
                <w:rFonts w:ascii="Calibri" w:eastAsia="Times New Roman" w:hAnsi="Calibri" w:cs="Calibri"/>
                <w:i/>
                <w:iCs/>
                <w:color w:val="000000"/>
                <w:bdr w:val="none" w:sz="0" w:space="0" w:color="auto" w:frame="1"/>
                <w:lang w:eastAsia="en-GB"/>
              </w:rPr>
              <w:t>Current Biology</w:t>
            </w:r>
            <w:r w:rsidRPr="00611C81">
              <w:rPr>
                <w:rFonts w:ascii="Calibri" w:eastAsia="Times New Roman" w:hAnsi="Calibri" w:cs="Calibri"/>
                <w:color w:val="000000"/>
                <w:lang w:eastAsia="en-GB"/>
              </w:rPr>
              <w:t>, 29, pp. 2766-2772</w:t>
            </w:r>
          </w:p>
          <w:p w14:paraId="4EE1A06D" w14:textId="77777777" w:rsidR="00611C81" w:rsidRPr="00611C81" w:rsidRDefault="00611C81" w:rsidP="00611C81">
            <w:pPr>
              <w:shd w:val="clear" w:color="auto" w:fill="F4F4F4"/>
              <w:spacing w:line="235" w:lineRule="atLeast"/>
              <w:rPr>
                <w:rFonts w:ascii="Calibri" w:eastAsia="Times New Roman" w:hAnsi="Calibri" w:cs="Calibri"/>
                <w:color w:val="000000"/>
                <w:lang w:eastAsia="en-GB"/>
              </w:rPr>
            </w:pPr>
            <w:r w:rsidRPr="00611C81">
              <w:rPr>
                <w:rFonts w:ascii="Calibri" w:eastAsia="Times New Roman" w:hAnsi="Calibri" w:cs="Calibri"/>
                <w:color w:val="000000"/>
                <w:lang w:eastAsia="en-GB"/>
              </w:rPr>
              <w:lastRenderedPageBreak/>
              <w:t>Kelehear, C. and Shine, R. (2019) </w:t>
            </w:r>
            <w:hyperlink r:id="rId14" w:tgtFrame="_blank" w:history="1">
              <w:r w:rsidRPr="00611C81">
                <w:rPr>
                  <w:rFonts w:ascii="inherit" w:eastAsia="Times New Roman" w:hAnsi="inherit" w:cs="Calibri"/>
                  <w:color w:val="0000FF"/>
                  <w:u w:val="single"/>
                  <w:bdr w:val="none" w:sz="0" w:space="0" w:color="auto" w:frame="1"/>
                  <w:lang w:eastAsia="en-GB"/>
                </w:rPr>
                <w:t>Non-reproductive male cane toads (</w:t>
              </w:r>
              <w:r w:rsidRPr="00611C81">
                <w:rPr>
                  <w:rFonts w:ascii="Calibri" w:eastAsia="Times New Roman" w:hAnsi="Calibri" w:cs="Calibri"/>
                  <w:i/>
                  <w:iCs/>
                  <w:color w:val="0000FF"/>
                  <w:u w:val="single"/>
                  <w:bdr w:val="none" w:sz="0" w:space="0" w:color="auto" w:frame="1"/>
                  <w:lang w:eastAsia="en-GB"/>
                </w:rPr>
                <w:t>Rhinella marina</w:t>
              </w:r>
              <w:r w:rsidRPr="00611C81">
                <w:rPr>
                  <w:rFonts w:ascii="inherit" w:eastAsia="Times New Roman" w:hAnsi="inherit" w:cs="Calibri"/>
                  <w:color w:val="0000FF"/>
                  <w:u w:val="single"/>
                  <w:bdr w:val="none" w:sz="0" w:space="0" w:color="auto" w:frame="1"/>
                  <w:lang w:eastAsia="en-GB"/>
                </w:rPr>
                <w:t>) withhold sex-identifying information from their rivals.</w:t>
              </w:r>
            </w:hyperlink>
            <w:r w:rsidRPr="00611C81">
              <w:rPr>
                <w:rFonts w:ascii="Calibri" w:eastAsia="Times New Roman" w:hAnsi="Calibri" w:cs="Calibri"/>
                <w:color w:val="000000"/>
                <w:lang w:eastAsia="en-GB"/>
              </w:rPr>
              <w:t>  </w:t>
            </w:r>
            <w:r w:rsidRPr="00611C81">
              <w:rPr>
                <w:rFonts w:ascii="Calibri" w:eastAsia="Times New Roman" w:hAnsi="Calibri" w:cs="Calibri"/>
                <w:i/>
                <w:iCs/>
                <w:color w:val="000000"/>
                <w:bdr w:val="none" w:sz="0" w:space="0" w:color="auto" w:frame="1"/>
                <w:lang w:eastAsia="en-GB"/>
              </w:rPr>
              <w:t>Biology Letters</w:t>
            </w:r>
            <w:r w:rsidRPr="00611C81">
              <w:rPr>
                <w:rFonts w:ascii="Calibri" w:eastAsia="Times New Roman" w:hAnsi="Calibri" w:cs="Calibri"/>
                <w:color w:val="000000"/>
                <w:lang w:eastAsia="en-GB"/>
              </w:rPr>
              <w:t>, 15, e20190462.</w:t>
            </w:r>
          </w:p>
          <w:p w14:paraId="40D44B3E"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 </w:t>
            </w:r>
          </w:p>
          <w:p w14:paraId="2B57549A"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b/>
                <w:bCs/>
                <w:color w:val="000000"/>
                <w:bdr w:val="none" w:sz="0" w:space="0" w:color="auto" w:frame="1"/>
                <w:lang w:eastAsia="en-GB"/>
              </w:rPr>
              <w:t>You need to consider the questions below when undertaking your paper critique:</w:t>
            </w:r>
          </w:p>
          <w:p w14:paraId="505571EF"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 </w:t>
            </w:r>
          </w:p>
          <w:p w14:paraId="7900BD6E" w14:textId="77777777" w:rsidR="00611C81" w:rsidRPr="00611C81" w:rsidRDefault="00611C81" w:rsidP="00611C81">
            <w:pPr>
              <w:numPr>
                <w:ilvl w:val="0"/>
                <w:numId w:val="8"/>
              </w:numPr>
              <w:shd w:val="clear" w:color="auto" w:fill="F4F4F4"/>
              <w:spacing w:line="253" w:lineRule="atLeast"/>
              <w:ind w:left="1305"/>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Was the study/research problem clearly identified?</w:t>
            </w:r>
          </w:p>
          <w:p w14:paraId="2C701C79" w14:textId="77777777" w:rsidR="00611C81" w:rsidRPr="00611C81" w:rsidRDefault="00611C81" w:rsidP="00611C81">
            <w:pPr>
              <w:numPr>
                <w:ilvl w:val="0"/>
                <w:numId w:val="8"/>
              </w:numPr>
              <w:shd w:val="clear" w:color="auto" w:fill="F4F4F4"/>
              <w:spacing w:line="253" w:lineRule="atLeast"/>
              <w:ind w:left="1305"/>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What contribution does the study make to behavioural ecology?</w:t>
            </w:r>
          </w:p>
          <w:p w14:paraId="64011D01" w14:textId="77777777" w:rsidR="00611C81" w:rsidRPr="00611C81" w:rsidRDefault="00611C81" w:rsidP="00611C81">
            <w:pPr>
              <w:numPr>
                <w:ilvl w:val="0"/>
                <w:numId w:val="8"/>
              </w:numPr>
              <w:shd w:val="clear" w:color="auto" w:fill="F4F4F4"/>
              <w:spacing w:line="253" w:lineRule="atLeast"/>
              <w:ind w:left="1305"/>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What aspect of behavioural ecology does it address, and which hypothesis/hypotheses does it test?</w:t>
            </w:r>
          </w:p>
          <w:p w14:paraId="19C2A168" w14:textId="77777777" w:rsidR="00611C81" w:rsidRPr="00611C81" w:rsidRDefault="00611C81" w:rsidP="00611C81">
            <w:pPr>
              <w:numPr>
                <w:ilvl w:val="0"/>
                <w:numId w:val="8"/>
              </w:numPr>
              <w:shd w:val="clear" w:color="auto" w:fill="F4F4F4"/>
              <w:spacing w:line="253" w:lineRule="atLeast"/>
              <w:ind w:left="1305"/>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Was the data collection method and analysis suitable?</w:t>
            </w:r>
          </w:p>
          <w:p w14:paraId="5AB6D7CA" w14:textId="77777777" w:rsidR="00611C81" w:rsidRPr="00611C81" w:rsidRDefault="00611C81" w:rsidP="00611C81">
            <w:pPr>
              <w:numPr>
                <w:ilvl w:val="0"/>
                <w:numId w:val="8"/>
              </w:numPr>
              <w:shd w:val="clear" w:color="auto" w:fill="F4F4F4"/>
              <w:spacing w:line="253" w:lineRule="atLeast"/>
              <w:ind w:left="1305"/>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Was the research question answered?</w:t>
            </w:r>
          </w:p>
          <w:p w14:paraId="33814563" w14:textId="77777777" w:rsidR="00611C81" w:rsidRPr="00611C81" w:rsidRDefault="00611C81" w:rsidP="00611C81">
            <w:pPr>
              <w:numPr>
                <w:ilvl w:val="0"/>
                <w:numId w:val="8"/>
              </w:numPr>
              <w:shd w:val="clear" w:color="auto" w:fill="F4F4F4"/>
              <w:spacing w:line="253" w:lineRule="atLeast"/>
              <w:ind w:left="1305"/>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In what ways does the behaviour examined affect the individual fitness (or inclusive fitness if applicable) of the study animals?</w:t>
            </w:r>
          </w:p>
          <w:p w14:paraId="014FBB1D" w14:textId="77777777" w:rsidR="00611C81" w:rsidRPr="00611C81" w:rsidRDefault="00611C81" w:rsidP="00611C81">
            <w:pPr>
              <w:numPr>
                <w:ilvl w:val="0"/>
                <w:numId w:val="8"/>
              </w:numPr>
              <w:shd w:val="clear" w:color="auto" w:fill="F4F4F4"/>
              <w:spacing w:line="253" w:lineRule="atLeast"/>
              <w:ind w:left="1305"/>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What are the merits of the study and the strengths of the approach taken?</w:t>
            </w:r>
          </w:p>
          <w:p w14:paraId="6AC9FA56" w14:textId="77777777" w:rsidR="00611C81" w:rsidRPr="00611C81" w:rsidRDefault="00611C81" w:rsidP="00611C81">
            <w:pPr>
              <w:numPr>
                <w:ilvl w:val="0"/>
                <w:numId w:val="8"/>
              </w:numPr>
              <w:shd w:val="clear" w:color="auto" w:fill="F4F4F4"/>
              <w:spacing w:line="253" w:lineRule="atLeast"/>
              <w:ind w:left="1305"/>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Could the study be improved?</w:t>
            </w:r>
          </w:p>
          <w:p w14:paraId="619594ED" w14:textId="77777777" w:rsidR="00611C81" w:rsidRPr="00611C81" w:rsidRDefault="00611C81" w:rsidP="00611C81">
            <w:pPr>
              <w:numPr>
                <w:ilvl w:val="0"/>
                <w:numId w:val="8"/>
              </w:numPr>
              <w:shd w:val="clear" w:color="auto" w:fill="F4F4F4"/>
              <w:spacing w:line="253" w:lineRule="atLeast"/>
              <w:ind w:left="1305"/>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Are there alternative explanations for the results found?</w:t>
            </w:r>
          </w:p>
          <w:p w14:paraId="427F2BD4" w14:textId="77777777" w:rsidR="00611C81" w:rsidRPr="00611C81" w:rsidRDefault="00611C81" w:rsidP="00611C81">
            <w:pPr>
              <w:numPr>
                <w:ilvl w:val="0"/>
                <w:numId w:val="8"/>
              </w:numPr>
              <w:shd w:val="clear" w:color="auto" w:fill="F4F4F4"/>
              <w:spacing w:line="253" w:lineRule="atLeast"/>
              <w:ind w:left="1305"/>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What further questions does the study raise and how could these be addressed?</w:t>
            </w:r>
          </w:p>
          <w:p w14:paraId="23C134CA"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b/>
                <w:bCs/>
                <w:color w:val="000000"/>
                <w:bdr w:val="none" w:sz="0" w:space="0" w:color="auto" w:frame="1"/>
                <w:lang w:eastAsia="en-GB"/>
              </w:rPr>
              <w:t> </w:t>
            </w:r>
          </w:p>
          <w:p w14:paraId="6155C00D" w14:textId="6A2944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b/>
                <w:bCs/>
                <w:color w:val="000000"/>
                <w:bdr w:val="none" w:sz="0" w:space="0" w:color="auto" w:frame="1"/>
                <w:lang w:eastAsia="en-GB"/>
              </w:rPr>
              <w:t> Format:</w:t>
            </w:r>
          </w:p>
          <w:p w14:paraId="31B5A058"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You will need to structure your report to the format of a paper critique. You will need to include the following sections: Introduction (e.g., are the authors knowledgeable in the field and what is the impact of the paper (e.g., has it been cited by other authors); Article Summary (e.g., the overall purpose of the study and the research problem(s) investigated; the basic design of the study; major findings or trends found as a result of the analysis; and a brief summary of their interpretations and conclusions.); Analysis and Evaluation (e.g., should include sub-headings - please use the questions listed above to help you with this section) and Conclusion (e.g. is the research design appropriate; any omissions or errors in the paper that might affect the reliability of the research; are the results original and significant; how unbiased is the research; does the author provide new ideas or cause new questions to be asked). The word count includes everything in the main body of the text from the Introduction to the Conclusion.</w:t>
            </w:r>
          </w:p>
          <w:p w14:paraId="1FD51FD8"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b/>
                <w:bCs/>
                <w:color w:val="000000"/>
                <w:bdr w:val="none" w:sz="0" w:space="0" w:color="auto" w:frame="1"/>
                <w:lang w:eastAsia="en-GB"/>
              </w:rPr>
              <w:t> </w:t>
            </w:r>
          </w:p>
          <w:p w14:paraId="4E336D12"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b/>
                <w:bCs/>
                <w:color w:val="000000"/>
                <w:bdr w:val="none" w:sz="0" w:space="0" w:color="auto" w:frame="1"/>
                <w:lang w:eastAsia="en-GB"/>
              </w:rPr>
              <w:t> </w:t>
            </w:r>
          </w:p>
          <w:p w14:paraId="25EC2FF2"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b/>
                <w:bCs/>
                <w:color w:val="000000"/>
                <w:bdr w:val="none" w:sz="0" w:space="0" w:color="auto" w:frame="1"/>
                <w:lang w:eastAsia="en-GB"/>
              </w:rPr>
              <w:t>References:</w:t>
            </w:r>
          </w:p>
          <w:p w14:paraId="70F819AC"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A reference list of all sources of information must be provided. References used in the assessment must be referenced according to the Harvard System. Please see the guide on referencing for assistance </w:t>
            </w:r>
            <w:hyperlink r:id="rId15" w:history="1">
              <w:r w:rsidRPr="00611C81">
                <w:rPr>
                  <w:rFonts w:ascii="Times New Roman" w:eastAsia="Times New Roman" w:hAnsi="Times New Roman" w:cs="Times New Roman"/>
                  <w:color w:val="0000FF"/>
                  <w:u w:val="single"/>
                  <w:bdr w:val="none" w:sz="0" w:space="0" w:color="auto" w:frame="1"/>
                  <w:lang w:eastAsia="en-GB"/>
                </w:rPr>
                <w:t>https://my.cumbria.ac.uk/Student-Life/Learning/Skills-Cumbria/Referencing-and-Avoiding-Plagiarism/</w:t>
              </w:r>
            </w:hyperlink>
          </w:p>
          <w:p w14:paraId="78FDD59D" w14:textId="77777777" w:rsidR="00611C81" w:rsidRPr="00611C81" w:rsidRDefault="00611C81" w:rsidP="00611C81">
            <w:pPr>
              <w:shd w:val="clear" w:color="auto" w:fill="F4F4F4"/>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 </w:t>
            </w:r>
          </w:p>
          <w:p w14:paraId="3CF8EB3C" w14:textId="77777777" w:rsidR="00611C81" w:rsidRPr="00611C81" w:rsidRDefault="00611C81" w:rsidP="00611C81">
            <w:pPr>
              <w:shd w:val="clear" w:color="auto" w:fill="F4F4F4"/>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 </w:t>
            </w:r>
          </w:p>
          <w:p w14:paraId="346538BC"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b/>
                <w:bCs/>
                <w:color w:val="000000"/>
                <w:bdr w:val="none" w:sz="0" w:space="0" w:color="auto" w:frame="1"/>
                <w:lang w:eastAsia="en-GB"/>
              </w:rPr>
              <w:t>Learning Outcomes:</w:t>
            </w:r>
          </w:p>
          <w:p w14:paraId="2A3E5944"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The following module learning outcomes are being assessed within this assessment:</w:t>
            </w:r>
          </w:p>
          <w:p w14:paraId="34F35ECB"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 </w:t>
            </w:r>
          </w:p>
          <w:tbl>
            <w:tblPr>
              <w:tblW w:w="0" w:type="auto"/>
              <w:shd w:val="clear" w:color="auto" w:fill="F4F4F4"/>
              <w:tblCellMar>
                <w:left w:w="0" w:type="dxa"/>
                <w:right w:w="0" w:type="dxa"/>
              </w:tblCellMar>
              <w:tblLook w:val="04A0" w:firstRow="1" w:lastRow="0" w:firstColumn="1" w:lastColumn="0" w:noHBand="0" w:noVBand="1"/>
            </w:tblPr>
            <w:tblGrid>
              <w:gridCol w:w="8780"/>
            </w:tblGrid>
            <w:tr w:rsidR="00611C81" w:rsidRPr="00611C81" w14:paraId="47690D1B" w14:textId="77777777" w:rsidTr="00611C81">
              <w:tc>
                <w:tcPr>
                  <w:tcW w:w="9854" w:type="dxa"/>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vAlign w:val="center"/>
                  <w:hideMark/>
                </w:tcPr>
                <w:p w14:paraId="77886A75" w14:textId="77777777" w:rsidR="00611C81" w:rsidRPr="00611C81" w:rsidRDefault="00611C81" w:rsidP="00611C81">
                  <w:pPr>
                    <w:numPr>
                      <w:ilvl w:val="0"/>
                      <w:numId w:val="9"/>
                    </w:numPr>
                    <w:spacing w:after="0" w:line="240" w:lineRule="auto"/>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Critically assess how selection pressures on animals influence the evolution of behaviour</w:t>
                  </w:r>
                </w:p>
              </w:tc>
            </w:tr>
            <w:tr w:rsidR="00611C81" w:rsidRPr="00611C81" w14:paraId="4310B25C" w14:textId="77777777" w:rsidTr="00611C81">
              <w:tc>
                <w:tcPr>
                  <w:tcW w:w="9854"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vAlign w:val="center"/>
                  <w:hideMark/>
                </w:tcPr>
                <w:p w14:paraId="24288F5D" w14:textId="77777777" w:rsidR="00611C81" w:rsidRPr="00611C81" w:rsidRDefault="00611C81" w:rsidP="00611C81">
                  <w:pPr>
                    <w:numPr>
                      <w:ilvl w:val="0"/>
                      <w:numId w:val="10"/>
                    </w:numPr>
                    <w:spacing w:after="0" w:line="240" w:lineRule="auto"/>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Critically evaluate different behavioural strategies and how they affect individual fitness</w:t>
                  </w:r>
                </w:p>
              </w:tc>
            </w:tr>
            <w:tr w:rsidR="00611C81" w:rsidRPr="00611C81" w14:paraId="30EC1B7B" w14:textId="77777777" w:rsidTr="00611C81">
              <w:tc>
                <w:tcPr>
                  <w:tcW w:w="9854"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vAlign w:val="center"/>
                  <w:hideMark/>
                </w:tcPr>
                <w:p w14:paraId="72974983" w14:textId="77777777" w:rsidR="00611C81" w:rsidRPr="00611C81" w:rsidRDefault="00611C81" w:rsidP="00611C81">
                  <w:pPr>
                    <w:numPr>
                      <w:ilvl w:val="0"/>
                      <w:numId w:val="11"/>
                    </w:numPr>
                    <w:spacing w:after="0" w:line="240" w:lineRule="auto"/>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Critically assess the costs and benefits of a range of specific behaviours</w:t>
                  </w:r>
                </w:p>
              </w:tc>
            </w:tr>
          </w:tbl>
          <w:p w14:paraId="6CE6FEF2"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b/>
                <w:bCs/>
                <w:color w:val="0070C0"/>
                <w:bdr w:val="none" w:sz="0" w:space="0" w:color="auto" w:frame="1"/>
                <w:lang w:eastAsia="en-GB"/>
              </w:rPr>
              <w:t> </w:t>
            </w:r>
          </w:p>
          <w:p w14:paraId="74CF6BC4"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b/>
                <w:bCs/>
                <w:color w:val="0070C0"/>
                <w:bdr w:val="none" w:sz="0" w:space="0" w:color="auto" w:frame="1"/>
                <w:lang w:eastAsia="en-GB"/>
              </w:rPr>
              <w:t> Marking Criteria and Distribution:</w:t>
            </w:r>
          </w:p>
          <w:p w14:paraId="54664719" w14:textId="77777777" w:rsidR="00611C81" w:rsidRPr="00611C81" w:rsidRDefault="00611C81" w:rsidP="00611C81">
            <w:pPr>
              <w:shd w:val="clear" w:color="auto" w:fill="F4F4F4"/>
              <w:spacing w:line="253" w:lineRule="atLeast"/>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This assessment will be marked anonymously. It is </w:t>
            </w:r>
            <w:r w:rsidRPr="00611C81">
              <w:rPr>
                <w:rFonts w:ascii="inherit" w:eastAsia="Times New Roman" w:hAnsi="inherit" w:cs="Arial"/>
                <w:b/>
                <w:bCs/>
                <w:color w:val="000000"/>
                <w:bdr w:val="none" w:sz="0" w:space="0" w:color="auto" w:frame="1"/>
                <w:lang w:eastAsia="en-GB"/>
              </w:rPr>
              <w:t>ESSENTIAL</w:t>
            </w:r>
            <w:r w:rsidRPr="00611C81">
              <w:rPr>
                <w:rFonts w:ascii="Arial" w:eastAsia="Times New Roman" w:hAnsi="Arial" w:cs="Arial"/>
                <w:color w:val="000000"/>
                <w:bdr w:val="none" w:sz="0" w:space="0" w:color="auto" w:frame="1"/>
                <w:lang w:eastAsia="en-GB"/>
              </w:rPr>
              <w:t> to refer to the marking rubric </w:t>
            </w:r>
            <w:r w:rsidRPr="00611C81">
              <w:rPr>
                <w:rFonts w:ascii="inherit" w:eastAsia="Times New Roman" w:hAnsi="inherit" w:cs="Arial"/>
                <w:b/>
                <w:bCs/>
                <w:color w:val="000000"/>
                <w:bdr w:val="none" w:sz="0" w:space="0" w:color="auto" w:frame="1"/>
                <w:lang w:eastAsia="en-GB"/>
              </w:rPr>
              <w:t>BELOW</w:t>
            </w:r>
            <w:r w:rsidRPr="00611C81">
              <w:rPr>
                <w:rFonts w:ascii="Arial" w:eastAsia="Times New Roman" w:hAnsi="Arial" w:cs="Arial"/>
                <w:color w:val="000000"/>
                <w:bdr w:val="none" w:sz="0" w:space="0" w:color="auto" w:frame="1"/>
                <w:lang w:eastAsia="en-GB"/>
              </w:rPr>
              <w:t> to help you with this work. It will be marked against this. You may wish to familiarise yourself with the generic grade descriptors for L6 which give you a greater understanding of the benchmarks required for the second year of your degree – </w:t>
            </w:r>
            <w:hyperlink r:id="rId16" w:history="1">
              <w:r w:rsidRPr="00611C81">
                <w:rPr>
                  <w:rFonts w:ascii="Times New Roman" w:eastAsia="Times New Roman" w:hAnsi="Times New Roman" w:cs="Times New Roman"/>
                  <w:color w:val="0000FF"/>
                  <w:u w:val="single"/>
                  <w:bdr w:val="none" w:sz="0" w:space="0" w:color="auto" w:frame="1"/>
                  <w:lang w:eastAsia="en-GB"/>
                </w:rPr>
                <w:t>these can be found here within the academic regulations</w:t>
              </w:r>
            </w:hyperlink>
          </w:p>
          <w:tbl>
            <w:tblPr>
              <w:tblW w:w="0" w:type="auto"/>
              <w:shd w:val="clear" w:color="auto" w:fill="F4F4F4"/>
              <w:tblCellMar>
                <w:left w:w="0" w:type="dxa"/>
                <w:right w:w="0" w:type="dxa"/>
              </w:tblCellMar>
              <w:tblLook w:val="04A0" w:firstRow="1" w:lastRow="0" w:firstColumn="1" w:lastColumn="0" w:noHBand="0" w:noVBand="1"/>
            </w:tblPr>
            <w:tblGrid>
              <w:gridCol w:w="7427"/>
              <w:gridCol w:w="1353"/>
            </w:tblGrid>
            <w:tr w:rsidR="00611C81" w:rsidRPr="00611C81" w14:paraId="19807532" w14:textId="77777777" w:rsidTr="00611C81">
              <w:tc>
                <w:tcPr>
                  <w:tcW w:w="7629"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72C25E86" w14:textId="77777777" w:rsidR="00611C81" w:rsidRPr="00611C81" w:rsidRDefault="00611C81" w:rsidP="00611C81">
                  <w:pPr>
                    <w:spacing w:after="0" w:line="253" w:lineRule="atLeast"/>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lastRenderedPageBreak/>
                    <w:t> Introduction</w:t>
                  </w:r>
                </w:p>
              </w:tc>
              <w:tc>
                <w:tcPr>
                  <w:tcW w:w="1377" w:type="dxa"/>
                  <w:tcBorders>
                    <w:top w:val="single" w:sz="8" w:space="0" w:color="000000"/>
                    <w:left w:val="nil"/>
                    <w:bottom w:val="single" w:sz="8" w:space="0" w:color="000000"/>
                    <w:right w:val="single" w:sz="8" w:space="0" w:color="000000"/>
                  </w:tcBorders>
                  <w:shd w:val="clear" w:color="auto" w:fill="F4F4F4"/>
                  <w:tcMar>
                    <w:top w:w="0" w:type="dxa"/>
                    <w:left w:w="108" w:type="dxa"/>
                    <w:bottom w:w="0" w:type="dxa"/>
                    <w:right w:w="108" w:type="dxa"/>
                  </w:tcMar>
                  <w:hideMark/>
                </w:tcPr>
                <w:p w14:paraId="25B12FB8" w14:textId="77777777" w:rsidR="00611C81" w:rsidRPr="00611C81" w:rsidRDefault="00611C81" w:rsidP="00611C81">
                  <w:pPr>
                    <w:spacing w:after="0" w:line="253" w:lineRule="atLeast"/>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05%</w:t>
                  </w:r>
                </w:p>
              </w:tc>
            </w:tr>
            <w:tr w:rsidR="00611C81" w:rsidRPr="00611C81" w14:paraId="5CF195B4" w14:textId="77777777" w:rsidTr="00611C81">
              <w:tc>
                <w:tcPr>
                  <w:tcW w:w="7629" w:type="dxa"/>
                  <w:tcBorders>
                    <w:top w:val="nil"/>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701CC059" w14:textId="77777777" w:rsidR="00611C81" w:rsidRPr="00611C81" w:rsidRDefault="00611C81" w:rsidP="00611C81">
                  <w:pPr>
                    <w:spacing w:after="0" w:line="253" w:lineRule="atLeast"/>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Article Summary</w:t>
                  </w:r>
                </w:p>
              </w:tc>
              <w:tc>
                <w:tcPr>
                  <w:tcW w:w="1377" w:type="dxa"/>
                  <w:tcBorders>
                    <w:top w:val="nil"/>
                    <w:left w:val="nil"/>
                    <w:bottom w:val="single" w:sz="8" w:space="0" w:color="000000"/>
                    <w:right w:val="single" w:sz="8" w:space="0" w:color="000000"/>
                  </w:tcBorders>
                  <w:shd w:val="clear" w:color="auto" w:fill="F4F4F4"/>
                  <w:tcMar>
                    <w:top w:w="0" w:type="dxa"/>
                    <w:left w:w="108" w:type="dxa"/>
                    <w:bottom w:w="0" w:type="dxa"/>
                    <w:right w:w="108" w:type="dxa"/>
                  </w:tcMar>
                  <w:hideMark/>
                </w:tcPr>
                <w:p w14:paraId="1A0C1796" w14:textId="77777777" w:rsidR="00611C81" w:rsidRPr="00611C81" w:rsidRDefault="00611C81" w:rsidP="00611C81">
                  <w:pPr>
                    <w:spacing w:after="0" w:line="253" w:lineRule="atLeast"/>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05%</w:t>
                  </w:r>
                </w:p>
              </w:tc>
            </w:tr>
            <w:tr w:rsidR="00611C81" w:rsidRPr="00611C81" w14:paraId="0EFBEAEB" w14:textId="77777777" w:rsidTr="00611C81">
              <w:tc>
                <w:tcPr>
                  <w:tcW w:w="7629" w:type="dxa"/>
                  <w:tcBorders>
                    <w:top w:val="nil"/>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3B090DC8" w14:textId="77777777" w:rsidR="00611C81" w:rsidRPr="00611C81" w:rsidRDefault="00611C81" w:rsidP="00611C81">
                  <w:pPr>
                    <w:spacing w:after="0" w:line="253" w:lineRule="atLeast"/>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Conclusion</w:t>
                  </w:r>
                </w:p>
              </w:tc>
              <w:tc>
                <w:tcPr>
                  <w:tcW w:w="1377" w:type="dxa"/>
                  <w:tcBorders>
                    <w:top w:val="nil"/>
                    <w:left w:val="nil"/>
                    <w:bottom w:val="single" w:sz="8" w:space="0" w:color="000000"/>
                    <w:right w:val="single" w:sz="8" w:space="0" w:color="000000"/>
                  </w:tcBorders>
                  <w:shd w:val="clear" w:color="auto" w:fill="F4F4F4"/>
                  <w:tcMar>
                    <w:top w:w="0" w:type="dxa"/>
                    <w:left w:w="108" w:type="dxa"/>
                    <w:bottom w:w="0" w:type="dxa"/>
                    <w:right w:w="108" w:type="dxa"/>
                  </w:tcMar>
                  <w:hideMark/>
                </w:tcPr>
                <w:p w14:paraId="65628101" w14:textId="77777777" w:rsidR="00611C81" w:rsidRPr="00611C81" w:rsidRDefault="00611C81" w:rsidP="00611C81">
                  <w:pPr>
                    <w:spacing w:after="0" w:line="253" w:lineRule="atLeast"/>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10%</w:t>
                  </w:r>
                </w:p>
              </w:tc>
            </w:tr>
            <w:tr w:rsidR="00611C81" w:rsidRPr="00611C81" w14:paraId="035282BA" w14:textId="77777777" w:rsidTr="00611C81">
              <w:tc>
                <w:tcPr>
                  <w:tcW w:w="7629" w:type="dxa"/>
                  <w:tcBorders>
                    <w:top w:val="nil"/>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716FEDE5" w14:textId="77777777" w:rsidR="00611C81" w:rsidRPr="00611C81" w:rsidRDefault="00611C81" w:rsidP="00611C81">
                  <w:pPr>
                    <w:spacing w:after="0" w:line="253" w:lineRule="atLeast"/>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Analysis and Evaluation</w:t>
                  </w:r>
                </w:p>
              </w:tc>
              <w:tc>
                <w:tcPr>
                  <w:tcW w:w="1377" w:type="dxa"/>
                  <w:tcBorders>
                    <w:top w:val="nil"/>
                    <w:left w:val="nil"/>
                    <w:bottom w:val="single" w:sz="8" w:space="0" w:color="000000"/>
                    <w:right w:val="single" w:sz="8" w:space="0" w:color="000000"/>
                  </w:tcBorders>
                  <w:shd w:val="clear" w:color="auto" w:fill="F4F4F4"/>
                  <w:tcMar>
                    <w:top w:w="0" w:type="dxa"/>
                    <w:left w:w="108" w:type="dxa"/>
                    <w:bottom w:w="0" w:type="dxa"/>
                    <w:right w:w="108" w:type="dxa"/>
                  </w:tcMar>
                  <w:hideMark/>
                </w:tcPr>
                <w:p w14:paraId="6E0650B1" w14:textId="77777777" w:rsidR="00611C81" w:rsidRPr="00611C81" w:rsidRDefault="00611C81" w:rsidP="00611C81">
                  <w:pPr>
                    <w:spacing w:after="0" w:line="253" w:lineRule="atLeast"/>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60%</w:t>
                  </w:r>
                </w:p>
              </w:tc>
            </w:tr>
            <w:tr w:rsidR="00611C81" w:rsidRPr="00611C81" w14:paraId="0C45BF7D" w14:textId="77777777" w:rsidTr="00611C81">
              <w:tc>
                <w:tcPr>
                  <w:tcW w:w="7629" w:type="dxa"/>
                  <w:tcBorders>
                    <w:top w:val="nil"/>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0F6DC6C1" w14:textId="77777777" w:rsidR="00611C81" w:rsidRPr="00611C81" w:rsidRDefault="00611C81" w:rsidP="00611C81">
                  <w:pPr>
                    <w:spacing w:after="0" w:line="253" w:lineRule="atLeast"/>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Writing quality and references</w:t>
                  </w:r>
                </w:p>
              </w:tc>
              <w:tc>
                <w:tcPr>
                  <w:tcW w:w="1377" w:type="dxa"/>
                  <w:tcBorders>
                    <w:top w:val="nil"/>
                    <w:left w:val="nil"/>
                    <w:bottom w:val="single" w:sz="8" w:space="0" w:color="000000"/>
                    <w:right w:val="single" w:sz="8" w:space="0" w:color="000000"/>
                  </w:tcBorders>
                  <w:shd w:val="clear" w:color="auto" w:fill="F4F4F4"/>
                  <w:tcMar>
                    <w:top w:w="0" w:type="dxa"/>
                    <w:left w:w="108" w:type="dxa"/>
                    <w:bottom w:w="0" w:type="dxa"/>
                    <w:right w:w="108" w:type="dxa"/>
                  </w:tcMar>
                  <w:hideMark/>
                </w:tcPr>
                <w:p w14:paraId="016EA1E7" w14:textId="77777777" w:rsidR="00611C81" w:rsidRPr="00611C81" w:rsidRDefault="00611C81" w:rsidP="00611C81">
                  <w:pPr>
                    <w:spacing w:after="0" w:line="253" w:lineRule="atLeast"/>
                    <w:rPr>
                      <w:rFonts w:ascii="Calibri" w:eastAsia="Times New Roman" w:hAnsi="Calibri" w:cs="Calibri"/>
                      <w:color w:val="000000"/>
                      <w:lang w:eastAsia="en-GB"/>
                    </w:rPr>
                  </w:pPr>
                  <w:r w:rsidRPr="00611C81">
                    <w:rPr>
                      <w:rFonts w:ascii="Arial" w:eastAsia="Times New Roman" w:hAnsi="Arial" w:cs="Arial"/>
                      <w:color w:val="000000"/>
                      <w:bdr w:val="none" w:sz="0" w:space="0" w:color="auto" w:frame="1"/>
                      <w:lang w:eastAsia="en-GB"/>
                    </w:rPr>
                    <w:t>20%</w:t>
                  </w:r>
                </w:p>
              </w:tc>
            </w:tr>
          </w:tbl>
          <w:p w14:paraId="6ACFC419" w14:textId="77777777" w:rsidR="00611C81" w:rsidRPr="00611C81" w:rsidRDefault="00611C81" w:rsidP="00611C81">
            <w:pPr>
              <w:shd w:val="clear" w:color="auto" w:fill="F4F4F4"/>
              <w:spacing w:line="235" w:lineRule="atLeast"/>
              <w:rPr>
                <w:rFonts w:ascii="Calibri" w:eastAsia="Times New Roman" w:hAnsi="Calibri" w:cs="Calibri"/>
                <w:color w:val="000000"/>
                <w:lang w:eastAsia="en-GB"/>
              </w:rPr>
            </w:pPr>
            <w:r w:rsidRPr="00611C81">
              <w:rPr>
                <w:rFonts w:ascii="Calibri" w:eastAsia="Times New Roman" w:hAnsi="Calibri" w:cs="Calibri"/>
                <w:color w:val="000000"/>
                <w:lang w:eastAsia="en-GB"/>
              </w:rPr>
              <w:t> </w:t>
            </w:r>
          </w:p>
          <w:p w14:paraId="3C9AF768" w14:textId="77777777" w:rsidR="001A6F33" w:rsidRDefault="001A6F33" w:rsidP="001A6F33">
            <w:pPr>
              <w:rPr>
                <w:rFonts w:ascii="Verdana" w:hAnsi="Verdana"/>
                <w:b/>
              </w:rPr>
            </w:pP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t>(</w:t>
            </w:r>
            <w:r w:rsidR="002E23E4">
              <w:rPr>
                <w:rFonts w:ascii="Verdana" w:hAnsi="Verdana"/>
                <w:i/>
              </w:rPr>
              <w:t xml:space="preserve">please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549C3F91" w:rsidR="002E23E4" w:rsidRDefault="0025021A">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">
                      <v:textbox>
                        <w:txbxContent>
                          <w:p w14:paraId="3C9AF78D" w14:textId="549C3F91" w:rsidR="002E23E4" w:rsidRDefault="0025021A">
                            <w:r>
                              <w:t>X</w:t>
                            </w:r>
                          </w:p>
                        </w:txbxContent>
                      </v:textbox>
                      <w10:wrap type="square"/>
                    </v:shape>
                  </w:pict>
                </mc:Fallback>
              </mc:AlternateContent>
            </w:r>
          </w:p>
          <w:p w14:paraId="3C9AF77A" w14:textId="63923719" w:rsidR="001A6F33" w:rsidRPr="002E23E4" w:rsidRDefault="001A6F33" w:rsidP="002E23E4">
            <w:pPr>
              <w:ind w:left="360"/>
              <w:jc w:val="center"/>
              <w:rPr>
                <w:rFonts w:ascii="Verdana" w:hAnsi="Verdana"/>
              </w:rPr>
            </w:pPr>
            <w:r w:rsidRPr="002E23E4">
              <w:rPr>
                <w:rFonts w:ascii="Verdana" w:hAnsi="Verdana"/>
              </w:rPr>
              <w:t xml:space="preserve">To be submitted by </w:t>
            </w:r>
            <w:r w:rsidR="0025021A">
              <w:rPr>
                <w:rFonts w:ascii="Verdana" w:hAnsi="Verdana"/>
              </w:rPr>
              <w:t>4</w:t>
            </w:r>
            <w:r w:rsidRPr="002E23E4">
              <w:rPr>
                <w:rFonts w:ascii="Verdana" w:hAnsi="Verdana"/>
                <w:b/>
                <w:i/>
              </w:rPr>
              <w:t>:</w:t>
            </w:r>
            <w:r w:rsidR="0025021A">
              <w:rPr>
                <w:rFonts w:ascii="Verdana" w:hAnsi="Verdana"/>
                <w:b/>
                <w:i/>
              </w:rPr>
              <w:t>00</w:t>
            </w:r>
            <w:r w:rsidRPr="002E23E4">
              <w:rPr>
                <w:rFonts w:ascii="Verdana" w:hAnsi="Verdana"/>
                <w:b/>
                <w:i/>
              </w:rPr>
              <w:t xml:space="preserve"> PM</w:t>
            </w:r>
            <w:r w:rsidR="00BC3E1D" w:rsidRPr="002E23E4">
              <w:rPr>
                <w:rFonts w:ascii="Verdana" w:hAnsi="Verdana"/>
              </w:rPr>
              <w:t xml:space="preserve"> on </w:t>
            </w:r>
            <w:r w:rsidR="0025021A">
              <w:rPr>
                <w:rFonts w:ascii="Verdana" w:hAnsi="Verdana"/>
                <w:b/>
                <w:i/>
              </w:rPr>
              <w:t>05</w:t>
            </w:r>
            <w:r w:rsidR="00BC3E1D" w:rsidRPr="002E23E4">
              <w:rPr>
                <w:rFonts w:ascii="Verdana" w:hAnsi="Verdana"/>
                <w:b/>
                <w:i/>
              </w:rPr>
              <w:t>/</w:t>
            </w:r>
            <w:r w:rsidR="0025021A">
              <w:rPr>
                <w:rFonts w:ascii="Verdana" w:hAnsi="Verdana"/>
                <w:b/>
                <w:i/>
              </w:rPr>
              <w:t>05</w:t>
            </w:r>
            <w:r w:rsidR="00BC3E1D" w:rsidRPr="002E23E4">
              <w:rPr>
                <w:rFonts w:ascii="Verdana" w:hAnsi="Verdana"/>
                <w:b/>
                <w:i/>
              </w:rPr>
              <w:t>/</w:t>
            </w:r>
            <w:r w:rsidR="00B24F86">
              <w:rPr>
                <w:rFonts w:ascii="Verdana" w:hAnsi="Verdana"/>
                <w:b/>
                <w:i/>
              </w:rPr>
              <w:t>2023</w:t>
            </w:r>
            <w:r w:rsidR="00BC3E1D" w:rsidRPr="002E23E4">
              <w:rPr>
                <w:rFonts w:ascii="Verdana" w:hAnsi="Verdana"/>
                <w:b/>
                <w:i/>
              </w:rPr>
              <w:t xml:space="preserve"> </w:t>
            </w:r>
            <w:r w:rsidRPr="002E23E4">
              <w:rPr>
                <w:rFonts w:ascii="Verdana" w:hAnsi="Verdana"/>
              </w:rPr>
              <w:t xml:space="preserve">in accordance with instructions given by the course team. </w:t>
            </w:r>
          </w:p>
          <w:p w14:paraId="3C9AF77B" w14:textId="77777777" w:rsidR="001A6F33" w:rsidRDefault="001A6F33" w:rsidP="001A6F33">
            <w:pPr>
              <w:jc w:val="center"/>
              <w:rPr>
                <w:rFonts w:ascii="Verdana" w:hAnsi="Verdana"/>
                <w:b/>
              </w:rPr>
            </w:pPr>
          </w:p>
          <w:p w14:paraId="3C9AF77C" w14:textId="123B0F3E"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E" w14:textId="739CD6D0" w:rsidR="002E23E4" w:rsidRDefault="00B24F86" w:rsidP="002E23E4">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AF784"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">
                      <v:textbox>
                        <w:txbxContent>
                          <w:p w14:paraId="3C9AF78E" w14:textId="739CD6D0" w:rsidR="002E23E4" w:rsidRDefault="00B24F86" w:rsidP="002E23E4">
                            <w:r>
                              <w:t>X</w:t>
                            </w:r>
                          </w:p>
                        </w:txbxContent>
                      </v:textbox>
                      <w10:wrap type="square"/>
                    </v:shape>
                  </w:pict>
                </mc:Fallback>
              </mc:AlternateContent>
            </w:r>
            <w:r w:rsidR="00BC3E1D" w:rsidRPr="00BC3E1D">
              <w:rPr>
                <w:rFonts w:ascii="Verdana" w:hAnsi="Verdana" w:cs="Tahoma"/>
              </w:rPr>
              <w:t>To be submitted through the Virtual Learning Environment (</w:t>
            </w:r>
            <w:r w:rsidR="004C11CE">
              <w:rPr>
                <w:rFonts w:ascii="Verdana" w:hAnsi="Verdana" w:cs="Tahoma"/>
              </w:rPr>
              <w:t xml:space="preserve">eg. </w:t>
            </w:r>
            <w:r w:rsidR="00BC3E1D" w:rsidRPr="00BC3E1D">
              <w:rPr>
                <w:rFonts w:ascii="Verdana" w:hAnsi="Verdana" w:cs="Tahoma"/>
              </w:rPr>
              <w:t>Blackboard</w:t>
            </w:r>
            <w:r w:rsidR="004C11CE">
              <w:rPr>
                <w:rFonts w:ascii="Verdana" w:hAnsi="Verdana" w:cs="Tahoma"/>
              </w:rPr>
              <w:t xml:space="preserve"> / Pebblepad etc.</w:t>
            </w:r>
            <w:r w:rsidR="00BC3E1D" w:rsidRPr="00BC3E1D">
              <w:rPr>
                <w:rFonts w:ascii="Verdana" w:hAnsi="Verdana" w:cs="Tahoma"/>
              </w:rPr>
              <w:t xml:space="preserve">) in pdf format, or in person/by RECORDED DELIVERY to the Programme Administration at the </w:t>
            </w:r>
            <w:r w:rsidR="00A362D5">
              <w:rPr>
                <w:rFonts w:ascii="Verdana" w:hAnsi="Verdana" w:cs="Tahoma"/>
                <w:b/>
              </w:rPr>
              <w:t>Fusehill</w:t>
            </w:r>
            <w:r w:rsidR="00BC3E1D">
              <w:rPr>
                <w:rFonts w:ascii="Verdana" w:hAnsi="Verdana" w:cs="Tahoma"/>
                <w:b/>
              </w:rPr>
              <w:t xml:space="preserve"> </w:t>
            </w:r>
            <w:r w:rsidR="00BC3E1D" w:rsidRPr="00BC3E1D">
              <w:rPr>
                <w:rFonts w:ascii="Verdana" w:hAnsi="Verdana" w:cs="Tahoma"/>
                <w:b/>
              </w:rPr>
              <w:t xml:space="preserve">Campus </w:t>
            </w:r>
            <w:r w:rsidR="00BC3E1D" w:rsidRPr="00BC3E1D">
              <w:rPr>
                <w:rFonts w:ascii="Verdana" w:hAnsi="Verdana" w:cs="Tahoma"/>
              </w:rPr>
              <w:t>of the University of Cumbria.</w:t>
            </w: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7"/>
      <w:footerReference w:type="default" r:id="rId18"/>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E4B9" w14:textId="77777777" w:rsidR="006820E1" w:rsidRDefault="006820E1" w:rsidP="001A6F33">
      <w:pPr>
        <w:spacing w:after="0" w:line="240" w:lineRule="auto"/>
      </w:pPr>
      <w:r>
        <w:separator/>
      </w:r>
    </w:p>
  </w:endnote>
  <w:endnote w:type="continuationSeparator" w:id="0">
    <w:p w14:paraId="7A6307F0" w14:textId="77777777" w:rsidR="006820E1" w:rsidRDefault="006820E1"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4396" w14:textId="77777777" w:rsidR="006820E1" w:rsidRDefault="006820E1" w:rsidP="001A6F33">
      <w:pPr>
        <w:spacing w:after="0" w:line="240" w:lineRule="auto"/>
      </w:pPr>
      <w:r>
        <w:separator/>
      </w:r>
    </w:p>
  </w:footnote>
  <w:footnote w:type="continuationSeparator" w:id="0">
    <w:p w14:paraId="652E26C4" w14:textId="77777777" w:rsidR="006820E1" w:rsidRDefault="006820E1"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75247"/>
    <w:multiLevelType w:val="multilevel"/>
    <w:tmpl w:val="53508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9D32BE"/>
    <w:multiLevelType w:val="multilevel"/>
    <w:tmpl w:val="D0807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D448F3"/>
    <w:multiLevelType w:val="multilevel"/>
    <w:tmpl w:val="CED2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022EE6"/>
    <w:multiLevelType w:val="multilevel"/>
    <w:tmpl w:val="C4EE7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BE3A3E"/>
    <w:multiLevelType w:val="multilevel"/>
    <w:tmpl w:val="2A5C7D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897297"/>
    <w:multiLevelType w:val="multilevel"/>
    <w:tmpl w:val="D91C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AA7A38"/>
    <w:multiLevelType w:val="multilevel"/>
    <w:tmpl w:val="F9FCB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261C0C"/>
    <w:multiLevelType w:val="multilevel"/>
    <w:tmpl w:val="6F5EC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78073B"/>
    <w:multiLevelType w:val="multilevel"/>
    <w:tmpl w:val="3B9EAA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947557"/>
    <w:multiLevelType w:val="multilevel"/>
    <w:tmpl w:val="D426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10"/>
  </w:num>
  <w:num w:numId="4">
    <w:abstractNumId w:val="3"/>
  </w:num>
  <w:num w:numId="5">
    <w:abstractNumId w:val="7"/>
  </w:num>
  <w:num w:numId="6">
    <w:abstractNumId w:val="2"/>
  </w:num>
  <w:num w:numId="7">
    <w:abstractNumId w:val="9"/>
  </w:num>
  <w:num w:numId="8">
    <w:abstractNumId w:val="8"/>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719C4"/>
    <w:rsid w:val="00081895"/>
    <w:rsid w:val="0009144D"/>
    <w:rsid w:val="000B6534"/>
    <w:rsid w:val="001A6F33"/>
    <w:rsid w:val="00241A69"/>
    <w:rsid w:val="0025021A"/>
    <w:rsid w:val="002E23E4"/>
    <w:rsid w:val="00306077"/>
    <w:rsid w:val="0045606C"/>
    <w:rsid w:val="004722C9"/>
    <w:rsid w:val="004C11CE"/>
    <w:rsid w:val="004D24BD"/>
    <w:rsid w:val="004E158B"/>
    <w:rsid w:val="005366F3"/>
    <w:rsid w:val="00611C81"/>
    <w:rsid w:val="006820E1"/>
    <w:rsid w:val="00764AB3"/>
    <w:rsid w:val="008547EF"/>
    <w:rsid w:val="00890E4E"/>
    <w:rsid w:val="009557F1"/>
    <w:rsid w:val="009E0C9C"/>
    <w:rsid w:val="009E3170"/>
    <w:rsid w:val="00A34DCF"/>
    <w:rsid w:val="00A362D5"/>
    <w:rsid w:val="00A829FF"/>
    <w:rsid w:val="00A85A2C"/>
    <w:rsid w:val="00AF12A3"/>
    <w:rsid w:val="00B24F86"/>
    <w:rsid w:val="00B74F29"/>
    <w:rsid w:val="00BC3E1D"/>
    <w:rsid w:val="00C05596"/>
    <w:rsid w:val="00C22A5B"/>
    <w:rsid w:val="00C421E6"/>
    <w:rsid w:val="00C63CB4"/>
    <w:rsid w:val="00D55F03"/>
    <w:rsid w:val="00DD085B"/>
    <w:rsid w:val="00E204CA"/>
    <w:rsid w:val="00EC4FD3"/>
    <w:rsid w:val="00FA082C"/>
    <w:rsid w:val="00FC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15491">
      <w:bodyDiv w:val="1"/>
      <w:marLeft w:val="0"/>
      <w:marRight w:val="0"/>
      <w:marTop w:val="0"/>
      <w:marBottom w:val="0"/>
      <w:divBdr>
        <w:top w:val="none" w:sz="0" w:space="0" w:color="auto"/>
        <w:left w:val="none" w:sz="0" w:space="0" w:color="auto"/>
        <w:bottom w:val="none" w:sz="0" w:space="0" w:color="auto"/>
        <w:right w:val="none" w:sz="0" w:space="0" w:color="auto"/>
      </w:divBdr>
      <w:divsChild>
        <w:div w:id="4480655">
          <w:marLeft w:val="0"/>
          <w:marRight w:val="0"/>
          <w:marTop w:val="0"/>
          <w:marBottom w:val="160"/>
          <w:divBdr>
            <w:top w:val="none" w:sz="0" w:space="0" w:color="auto"/>
            <w:left w:val="none" w:sz="0" w:space="0" w:color="auto"/>
            <w:bottom w:val="none" w:sz="0" w:space="0" w:color="auto"/>
            <w:right w:val="none" w:sz="0" w:space="0" w:color="auto"/>
          </w:divBdr>
        </w:div>
      </w:divsChild>
    </w:div>
    <w:div w:id="1644191625">
      <w:bodyDiv w:val="1"/>
      <w:marLeft w:val="0"/>
      <w:marRight w:val="0"/>
      <w:marTop w:val="0"/>
      <w:marBottom w:val="0"/>
      <w:divBdr>
        <w:top w:val="none" w:sz="0" w:space="0" w:color="auto"/>
        <w:left w:val="none" w:sz="0" w:space="0" w:color="auto"/>
        <w:bottom w:val="none" w:sz="0" w:space="0" w:color="auto"/>
        <w:right w:val="none" w:sz="0" w:space="0" w:color="auto"/>
      </w:divBdr>
      <w:divsChild>
        <w:div w:id="586965046">
          <w:marLeft w:val="0"/>
          <w:marRight w:val="0"/>
          <w:marTop w:val="0"/>
          <w:marBottom w:val="160"/>
          <w:divBdr>
            <w:top w:val="none" w:sz="0" w:space="0" w:color="auto"/>
            <w:left w:val="none" w:sz="0" w:space="0" w:color="auto"/>
            <w:bottom w:val="none" w:sz="0" w:space="0" w:color="auto"/>
            <w:right w:val="none" w:sz="0" w:space="0" w:color="auto"/>
          </w:divBdr>
        </w:div>
        <w:div w:id="702636786">
          <w:marLeft w:val="0"/>
          <w:marRight w:val="0"/>
          <w:marTop w:val="0"/>
          <w:marBottom w:val="160"/>
          <w:divBdr>
            <w:top w:val="none" w:sz="0" w:space="0" w:color="auto"/>
            <w:left w:val="none" w:sz="0" w:space="0" w:color="auto"/>
            <w:bottom w:val="none" w:sz="0" w:space="0" w:color="auto"/>
            <w:right w:val="none" w:sz="0" w:space="0" w:color="auto"/>
          </w:divBdr>
        </w:div>
        <w:div w:id="1905220116">
          <w:marLeft w:val="0"/>
          <w:marRight w:val="0"/>
          <w:marTop w:val="0"/>
          <w:marBottom w:val="160"/>
          <w:divBdr>
            <w:top w:val="none" w:sz="0" w:space="0" w:color="auto"/>
            <w:left w:val="none" w:sz="0" w:space="0" w:color="auto"/>
            <w:bottom w:val="none" w:sz="0" w:space="0" w:color="auto"/>
            <w:right w:val="none" w:sz="0" w:space="0" w:color="auto"/>
          </w:divBdr>
        </w:div>
        <w:div w:id="956449626">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esearch.cumbria.ac.uk/permalink/44UOC_INST/1q8quuo/cdi_crossref_primary_10_1016_j_cub_2019_07_028"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esearch.cumbria.ac.uk/permalink/44UOC_INST/1q8quuo/cdi_proquest_miscellaneous_166477604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umbria.ac.uk/about/organisation/professional-services/academic-quality-and-development/academic-regul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y.cumbria.ac.uk/Student-Life/Learning/Skills-Cumbria/Referencing-and-Avoiding-Plagiaris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esearch.cumbria.ac.uk/permalink/44UOC_INST/1q8quuo/cdi_pubmedcentral_primary_oai_pubmedcentral_nih_gov_6731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30db4f7-15c6-4827-b236-e4b4ddf536c7">
      <Value>5</Value>
      <Value>15</Value>
    </TaxCatchAll>
    <_Flow_SignoffStatus xmlns="261b28f3-0ebb-4e21-9f63-40ef005529ab" xsi:nil="true"/>
    <lcf76f155ced4ddcb4097134ff3c332f xmlns="261b28f3-0ebb-4e21-9f63-40ef005529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F921A-8ED5-4284-AFDA-4F94A2F23D1A}">
  <ds:schemaRefs>
    <ds:schemaRef ds:uri="http://schemas.openxmlformats.org/officeDocument/2006/bibliography"/>
  </ds:schemaRefs>
</ds:datastoreItem>
</file>

<file path=customXml/itemProps2.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cd6776ed-f08e-4843-9ddb-48102bb19a90"/>
    <ds:schemaRef ds:uri="http://schemas.microsoft.com/sharepoint/v4"/>
    <ds:schemaRef ds:uri="dc849cdf-d7b5-415f-bd8d-d6449dc27fa2"/>
  </ds:schemaRefs>
</ds:datastoreItem>
</file>

<file path=customXml/itemProps3.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4.xml><?xml version="1.0" encoding="utf-8"?>
<ds:datastoreItem xmlns:ds="http://schemas.openxmlformats.org/officeDocument/2006/customXml" ds:itemID="{2D9BFC81-70F5-4C73-8C3E-FB0CD0783868}"/>
</file>

<file path=docProps/app.xml><?xml version="1.0" encoding="utf-8"?>
<Properties xmlns="http://schemas.openxmlformats.org/officeDocument/2006/extended-properties" xmlns:vt="http://schemas.openxmlformats.org/officeDocument/2006/docPropsVTypes">
  <Template>Normal</Template>
  <TotalTime>6</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Coursework Reassessment Form Template</vt:lpstr>
    </vt:vector>
  </TitlesOfParts>
  <Company>University Of Cumbria</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Farrell, Mary</cp:lastModifiedBy>
  <cp:revision>11</cp:revision>
  <cp:lastPrinted>2017-02-24T11:59:00Z</cp:lastPrinted>
  <dcterms:created xsi:type="dcterms:W3CDTF">2023-04-11T11:59:00Z</dcterms:created>
  <dcterms:modified xsi:type="dcterms:W3CDTF">2023-04-11T13:34:00Z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y fmtid="{D5CDD505-2E9C-101B-9397-08002B2CF9AE}" pid="7" name="GrammarlyDocumentId">
    <vt:lpwstr>50a2eeded5841b3106cedc5cdac3c4f959eba8853b191ad89be49ba934f3654d</vt:lpwstr>
  </property>
</Properties>
</file>