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6A62EC3C"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EF0B7F">
              <w:rPr>
                <w:rFonts w:ascii="Verdana" w:hAnsi="Verdana"/>
                <w:b/>
              </w:rPr>
              <w:t>HSOZ4002</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6" w14:textId="62DFAE19" w:rsidR="001A6F33" w:rsidRDefault="001A6F33" w:rsidP="001A6F33">
            <w:pPr>
              <w:rPr>
                <w:rFonts w:ascii="Verdana" w:hAnsi="Verdana"/>
                <w:b/>
              </w:rPr>
            </w:pPr>
            <w:r>
              <w:rPr>
                <w:rFonts w:ascii="Verdana" w:hAnsi="Verdana"/>
                <w:b/>
              </w:rPr>
              <w:t>Module Title:</w:t>
            </w:r>
            <w:r w:rsidR="002A77FE">
              <w:rPr>
                <w:rFonts w:ascii="Verdana" w:hAnsi="Verdana"/>
                <w:b/>
              </w:rPr>
              <w:t xml:space="preserve"> </w:t>
            </w:r>
            <w:r w:rsidR="00EF0B7F">
              <w:rPr>
                <w:rFonts w:ascii="Verdana" w:hAnsi="Verdana"/>
                <w:b/>
              </w:rPr>
              <w:t>Invertebrate Zoology</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77777777" w:rsidR="001A6F33" w:rsidRDefault="001A6F33" w:rsidP="001A6F33">
            <w:pPr>
              <w:rPr>
                <w:rFonts w:ascii="Verdana" w:hAnsi="Verdana"/>
                <w:b/>
              </w:rPr>
            </w:pPr>
            <w:r>
              <w:rPr>
                <w:rFonts w:ascii="Verdana" w:hAnsi="Verdana"/>
                <w:b/>
              </w:rPr>
              <w:t>Tutor:</w:t>
            </w:r>
          </w:p>
          <w:p w14:paraId="3C9AF75A" w14:textId="687631C3" w:rsidR="001A6F33" w:rsidRDefault="00EF0B7F" w:rsidP="001A6F33">
            <w:pPr>
              <w:rPr>
                <w:rFonts w:ascii="Verdana" w:hAnsi="Verdana"/>
                <w:b/>
              </w:rPr>
            </w:pPr>
            <w:r>
              <w:rPr>
                <w:rFonts w:ascii="Verdana" w:hAnsi="Verdana"/>
                <w:b/>
              </w:rPr>
              <w:t>Richard Francksen</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E" w14:textId="5354F9FC" w:rsidR="001A6F33" w:rsidRDefault="00EF0B7F" w:rsidP="001A6F33">
            <w:pPr>
              <w:rPr>
                <w:rFonts w:ascii="Verdana" w:hAnsi="Verdana"/>
                <w:b/>
              </w:rPr>
            </w:pPr>
            <w:r>
              <w:rPr>
                <w:rFonts w:ascii="Verdana" w:hAnsi="Verdana"/>
                <w:b/>
              </w:rPr>
              <w:t>Lab portfolio</w:t>
            </w:r>
            <w:r w:rsidR="00FD692F">
              <w:rPr>
                <w:rFonts w:ascii="Verdana" w:hAnsi="Verdana"/>
                <w:b/>
              </w:rPr>
              <w:t xml:space="preserve"> </w:t>
            </w:r>
          </w:p>
        </w:tc>
      </w:tr>
      <w:tr w:rsidR="001A6F33" w14:paraId="3C9AF762" w14:textId="77777777" w:rsidTr="001A6F33">
        <w:tc>
          <w:tcPr>
            <w:tcW w:w="9016" w:type="dxa"/>
          </w:tcPr>
          <w:p w14:paraId="3C9AF760" w14:textId="77777777" w:rsidR="001A6F33" w:rsidRDefault="001A6F33" w:rsidP="001A6F33">
            <w:pPr>
              <w:rPr>
                <w:rFonts w:ascii="Verdana" w:hAnsi="Verdana"/>
                <w:b/>
              </w:rPr>
            </w:pPr>
            <w:r>
              <w:rPr>
                <w:rFonts w:ascii="Verdana" w:hAnsi="Verdana"/>
                <w:b/>
              </w:rPr>
              <w:t>Wordage:</w:t>
            </w:r>
          </w:p>
          <w:p w14:paraId="3C9AF761" w14:textId="43B09CD7" w:rsidR="001A6F33" w:rsidRDefault="001B5AD0" w:rsidP="001A6F33">
            <w:pPr>
              <w:rPr>
                <w:rFonts w:ascii="Verdana" w:hAnsi="Verdana"/>
                <w:b/>
              </w:rPr>
            </w:pPr>
            <w:r>
              <w:rPr>
                <w:rFonts w:ascii="Verdana" w:hAnsi="Verdana"/>
                <w:b/>
              </w:rPr>
              <w:t>2</w:t>
            </w:r>
            <w:r w:rsidR="00FD692F">
              <w:rPr>
                <w:rFonts w:ascii="Verdana" w:hAnsi="Verdana"/>
                <w:b/>
              </w:rPr>
              <w:t>500</w:t>
            </w:r>
            <w:r w:rsidR="002A77FE">
              <w:rPr>
                <w:rFonts w:ascii="Verdana" w:hAnsi="Verdana"/>
                <w:b/>
              </w:rPr>
              <w:t>words</w:t>
            </w: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 xml:space="preserve">Details and Criteria: </w:t>
            </w:r>
            <w:proofErr w:type="gramStart"/>
            <w:r>
              <w:rPr>
                <w:rFonts w:ascii="Verdana" w:hAnsi="Verdana"/>
                <w:b/>
              </w:rPr>
              <w:t>( Please</w:t>
            </w:r>
            <w:proofErr w:type="gramEnd"/>
            <w:r>
              <w:rPr>
                <w:rFonts w:ascii="Verdana" w:hAnsi="Verdana"/>
                <w:b/>
              </w:rPr>
              <w:t xml:space="preserve"> attach additional sheets if necessary)</w:t>
            </w:r>
            <w:r>
              <w:rPr>
                <w:rFonts w:ascii="Verdana" w:hAnsi="Verdana"/>
                <w:b/>
              </w:rPr>
              <w:br/>
            </w:r>
          </w:p>
          <w:p w14:paraId="3C9AF765" w14:textId="77777777" w:rsidR="001A6F33" w:rsidRDefault="001A6F33" w:rsidP="001A6F33">
            <w:pPr>
              <w:rPr>
                <w:rFonts w:ascii="Verdana" w:hAnsi="Verdana"/>
                <w:b/>
              </w:rPr>
            </w:pPr>
          </w:p>
          <w:p w14:paraId="3C9AF766" w14:textId="77777777" w:rsidR="001A6F33" w:rsidRDefault="001A6F33" w:rsidP="001A6F33">
            <w:pPr>
              <w:rPr>
                <w:rFonts w:ascii="Verdana" w:hAnsi="Verdana"/>
                <w:b/>
              </w:rPr>
            </w:pPr>
          </w:p>
          <w:p w14:paraId="3C9AF767" w14:textId="77777777" w:rsidR="001A6F33" w:rsidRDefault="001A6F33" w:rsidP="001A6F33">
            <w:pPr>
              <w:rPr>
                <w:rFonts w:ascii="Verdana" w:hAnsi="Verdana"/>
                <w:b/>
              </w:rPr>
            </w:pPr>
          </w:p>
          <w:p w14:paraId="14E33153"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b/>
                <w:bCs/>
                <w:color w:val="000000"/>
                <w:sz w:val="24"/>
                <w:szCs w:val="24"/>
                <w:bdr w:val="none" w:sz="0" w:space="0" w:color="auto" w:frame="1"/>
                <w:lang w:eastAsia="en-GB"/>
              </w:rPr>
              <w:t>Rationale:</w:t>
            </w:r>
          </w:p>
          <w:p w14:paraId="6AE7F3EC"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This work aims to give you a thorough understanding of how invertebrates are adapted to a range of situations on this planet including locomotion and feeding as well as a primer to their identification – key skills for zoologists.</w:t>
            </w:r>
          </w:p>
          <w:p w14:paraId="5F859C78"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b/>
                <w:bCs/>
                <w:color w:val="000000"/>
                <w:sz w:val="24"/>
                <w:szCs w:val="24"/>
                <w:bdr w:val="none" w:sz="0" w:space="0" w:color="auto" w:frame="1"/>
                <w:lang w:eastAsia="en-GB"/>
              </w:rPr>
              <w:t>Task:</w:t>
            </w:r>
          </w:p>
          <w:p w14:paraId="23D08BA0"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This assessment is a portfolio of work, which consists of three example pieces from the scheme of work for this module; it is important that you engage with these lab sessions. Which you will have specific tasks associated with these are:</w:t>
            </w:r>
          </w:p>
          <w:p w14:paraId="12893F69" w14:textId="77777777" w:rsidR="001B5AD0" w:rsidRPr="001B5AD0" w:rsidRDefault="001B5AD0" w:rsidP="001B5AD0">
            <w:pPr>
              <w:numPr>
                <w:ilvl w:val="0"/>
                <w:numId w:val="3"/>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b/>
                <w:bCs/>
                <w:color w:val="000000"/>
                <w:sz w:val="24"/>
                <w:szCs w:val="24"/>
                <w:bdr w:val="none" w:sz="0" w:space="0" w:color="auto" w:frame="1"/>
                <w:lang w:eastAsia="en-GB"/>
              </w:rPr>
              <w:t>Comparative features of different invertebrates</w:t>
            </w:r>
          </w:p>
          <w:p w14:paraId="36526128" w14:textId="77777777" w:rsidR="001B5AD0" w:rsidRPr="001B5AD0" w:rsidRDefault="001B5AD0" w:rsidP="001B5AD0">
            <w:pPr>
              <w:numPr>
                <w:ilvl w:val="0"/>
                <w:numId w:val="3"/>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b/>
                <w:bCs/>
                <w:color w:val="000000"/>
                <w:sz w:val="24"/>
                <w:szCs w:val="24"/>
                <w:bdr w:val="none" w:sz="0" w:space="0" w:color="auto" w:frame="1"/>
                <w:lang w:eastAsia="en-GB"/>
              </w:rPr>
              <w:t>Helminth dissection</w:t>
            </w:r>
          </w:p>
          <w:p w14:paraId="11661659" w14:textId="77777777" w:rsidR="001B5AD0" w:rsidRPr="001B5AD0" w:rsidRDefault="001B5AD0" w:rsidP="001B5AD0">
            <w:pPr>
              <w:numPr>
                <w:ilvl w:val="0"/>
                <w:numId w:val="3"/>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b/>
                <w:bCs/>
                <w:color w:val="000000"/>
                <w:sz w:val="24"/>
                <w:szCs w:val="24"/>
                <w:bdr w:val="none" w:sz="0" w:space="0" w:color="auto" w:frame="1"/>
                <w:lang w:eastAsia="en-GB"/>
              </w:rPr>
              <w:t>Mollusc dissection</w:t>
            </w:r>
          </w:p>
          <w:p w14:paraId="14740D81"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 xml:space="preserve">You will have more guidance in the lab sessions – but refer to this.  The work assesses the learning outcome “Describe a range of methods invertebrates employ to deal with problems such as locomotion, reproduction and feeding” and you will need to demonstrate this </w:t>
            </w:r>
            <w:proofErr w:type="gramStart"/>
            <w:r w:rsidRPr="001B5AD0">
              <w:rPr>
                <w:rFonts w:ascii="Arial" w:eastAsia="Times New Roman" w:hAnsi="Arial" w:cs="Arial"/>
                <w:color w:val="000000"/>
                <w:sz w:val="24"/>
                <w:szCs w:val="24"/>
                <w:bdr w:val="none" w:sz="0" w:space="0" w:color="auto" w:frame="1"/>
                <w:lang w:eastAsia="en-GB"/>
              </w:rPr>
              <w:t>in order to</w:t>
            </w:r>
            <w:proofErr w:type="gramEnd"/>
            <w:r w:rsidRPr="001B5AD0">
              <w:rPr>
                <w:rFonts w:ascii="Arial" w:eastAsia="Times New Roman" w:hAnsi="Arial" w:cs="Arial"/>
                <w:color w:val="000000"/>
                <w:sz w:val="24"/>
                <w:szCs w:val="24"/>
                <w:bdr w:val="none" w:sz="0" w:space="0" w:color="auto" w:frame="1"/>
                <w:lang w:eastAsia="en-GB"/>
              </w:rPr>
              <w:t xml:space="preserve"> pass this element.</w:t>
            </w:r>
          </w:p>
          <w:p w14:paraId="4336D80B"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u w:val="single"/>
                <w:bdr w:val="none" w:sz="0" w:space="0" w:color="auto" w:frame="1"/>
                <w:lang w:eastAsia="en-GB"/>
              </w:rPr>
              <w:t>Portfolio task 1</w:t>
            </w:r>
          </w:p>
          <w:p w14:paraId="2A0AF118" w14:textId="77777777" w:rsidR="001B5AD0" w:rsidRPr="001B5AD0" w:rsidRDefault="001B5AD0" w:rsidP="001B5AD0">
            <w:pPr>
              <w:numPr>
                <w:ilvl w:val="0"/>
                <w:numId w:val="4"/>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For one of your specimens from the first identification lab or the campus pond sampling lab produce an annotated diagram that illustrates the key features of the specimen, drawing attention to those features that enable it to survive within its environment. The diagram should be appropriately labelled with a scale bar, and clear notation.</w:t>
            </w:r>
          </w:p>
          <w:p w14:paraId="00CFEA0F" w14:textId="77777777" w:rsidR="001B5AD0" w:rsidRPr="001B5AD0" w:rsidRDefault="001B5AD0" w:rsidP="001B5AD0">
            <w:pPr>
              <w:numPr>
                <w:ilvl w:val="0"/>
                <w:numId w:val="4"/>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Accompanying this diagram write in no more than 500 words </w:t>
            </w:r>
            <w:r w:rsidRPr="001B5AD0">
              <w:rPr>
                <w:rFonts w:ascii="Arial" w:eastAsia="Times New Roman" w:hAnsi="Arial" w:cs="Arial"/>
                <w:b/>
                <w:bCs/>
                <w:color w:val="000000"/>
                <w:sz w:val="24"/>
                <w:szCs w:val="24"/>
                <w:bdr w:val="none" w:sz="0" w:space="0" w:color="auto" w:frame="1"/>
                <w:lang w:eastAsia="en-GB"/>
              </w:rPr>
              <w:t>describe</w:t>
            </w:r>
            <w:r w:rsidRPr="001B5AD0">
              <w:rPr>
                <w:rFonts w:ascii="Arial" w:eastAsia="Times New Roman" w:hAnsi="Arial" w:cs="Arial"/>
                <w:color w:val="000000"/>
                <w:sz w:val="24"/>
                <w:szCs w:val="24"/>
                <w:bdr w:val="none" w:sz="0" w:space="0" w:color="auto" w:frame="1"/>
                <w:lang w:eastAsia="en-GB"/>
              </w:rPr>
              <w:t xml:space="preserve"> how this specimen </w:t>
            </w:r>
            <w:proofErr w:type="gramStart"/>
            <w:r w:rsidRPr="001B5AD0">
              <w:rPr>
                <w:rFonts w:ascii="Arial" w:eastAsia="Times New Roman" w:hAnsi="Arial" w:cs="Arial"/>
                <w:color w:val="000000"/>
                <w:sz w:val="24"/>
                <w:szCs w:val="24"/>
                <w:bdr w:val="none" w:sz="0" w:space="0" w:color="auto" w:frame="1"/>
                <w:lang w:eastAsia="en-GB"/>
              </w:rPr>
              <w:t>is able to</w:t>
            </w:r>
            <w:proofErr w:type="gramEnd"/>
            <w:r w:rsidRPr="001B5AD0">
              <w:rPr>
                <w:rFonts w:ascii="Arial" w:eastAsia="Times New Roman" w:hAnsi="Arial" w:cs="Arial"/>
                <w:color w:val="000000"/>
                <w:sz w:val="24"/>
                <w:szCs w:val="24"/>
                <w:bdr w:val="none" w:sz="0" w:space="0" w:color="auto" w:frame="1"/>
                <w:lang w:eastAsia="en-GB"/>
              </w:rPr>
              <w:t xml:space="preserve"> move within its environment, please back this up with appropriate references.</w:t>
            </w:r>
          </w:p>
          <w:p w14:paraId="4352E7BD"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u w:val="single"/>
                <w:bdr w:val="none" w:sz="0" w:space="0" w:color="auto" w:frame="1"/>
                <w:lang w:eastAsia="en-GB"/>
              </w:rPr>
              <w:t>Portfolio task 2</w:t>
            </w:r>
          </w:p>
          <w:p w14:paraId="5E911088" w14:textId="77777777" w:rsidR="001B5AD0" w:rsidRPr="001B5AD0" w:rsidRDefault="001B5AD0" w:rsidP="001B5AD0">
            <w:pPr>
              <w:numPr>
                <w:ilvl w:val="0"/>
                <w:numId w:val="5"/>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lastRenderedPageBreak/>
              <w:t>For one of your specimens from the </w:t>
            </w:r>
            <w:r w:rsidRPr="001B5AD0">
              <w:rPr>
                <w:rFonts w:ascii="Arial" w:eastAsia="Times New Roman" w:hAnsi="Arial" w:cs="Arial"/>
                <w:i/>
                <w:iCs/>
                <w:color w:val="000000"/>
                <w:sz w:val="24"/>
                <w:szCs w:val="24"/>
                <w:bdr w:val="none" w:sz="0" w:space="0" w:color="auto" w:frame="1"/>
                <w:lang w:eastAsia="en-GB"/>
              </w:rPr>
              <w:t>Helminth Dissection Practical</w:t>
            </w:r>
            <w:r w:rsidRPr="001B5AD0">
              <w:rPr>
                <w:rFonts w:ascii="Arial" w:eastAsia="Times New Roman" w:hAnsi="Arial" w:cs="Arial"/>
                <w:color w:val="000000"/>
                <w:sz w:val="24"/>
                <w:szCs w:val="24"/>
                <w:bdr w:val="none" w:sz="0" w:space="0" w:color="auto" w:frame="1"/>
                <w:lang w:eastAsia="en-GB"/>
              </w:rPr>
              <w:t> produce an annotated diagram that illustrates the key features of the specimen, drawing attention to those features that enable it to survive within its environment. The diagram should be appropriately labelled with a scale bar, and clear notation.</w:t>
            </w:r>
          </w:p>
          <w:p w14:paraId="7E3412A9" w14:textId="77777777" w:rsidR="001B5AD0" w:rsidRPr="001B5AD0" w:rsidRDefault="001B5AD0" w:rsidP="001B5AD0">
            <w:pPr>
              <w:numPr>
                <w:ilvl w:val="0"/>
                <w:numId w:val="5"/>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Accompanying this diagram write in no more than 500 words </w:t>
            </w:r>
            <w:r w:rsidRPr="001B5AD0">
              <w:rPr>
                <w:rFonts w:ascii="Arial" w:eastAsia="Times New Roman" w:hAnsi="Arial" w:cs="Arial"/>
                <w:b/>
                <w:bCs/>
                <w:color w:val="000000"/>
                <w:sz w:val="24"/>
                <w:szCs w:val="24"/>
                <w:bdr w:val="none" w:sz="0" w:space="0" w:color="auto" w:frame="1"/>
                <w:lang w:eastAsia="en-GB"/>
              </w:rPr>
              <w:t>discuss</w:t>
            </w:r>
            <w:r w:rsidRPr="001B5AD0">
              <w:rPr>
                <w:rFonts w:ascii="Arial" w:eastAsia="Times New Roman" w:hAnsi="Arial" w:cs="Arial"/>
                <w:color w:val="000000"/>
                <w:sz w:val="24"/>
                <w:szCs w:val="24"/>
                <w:bdr w:val="none" w:sz="0" w:space="0" w:color="auto" w:frame="1"/>
                <w:lang w:eastAsia="en-GB"/>
              </w:rPr>
              <w:t> the life cycle of </w:t>
            </w:r>
            <w:proofErr w:type="spellStart"/>
            <w:r w:rsidRPr="001B5AD0">
              <w:rPr>
                <w:rFonts w:ascii="Arial" w:eastAsia="Times New Roman" w:hAnsi="Arial" w:cs="Arial"/>
                <w:i/>
                <w:iCs/>
                <w:color w:val="000000"/>
                <w:sz w:val="24"/>
                <w:szCs w:val="24"/>
                <w:bdr w:val="none" w:sz="0" w:space="0" w:color="auto" w:frame="1"/>
                <w:lang w:eastAsia="en-GB"/>
              </w:rPr>
              <w:t>Fasicola</w:t>
            </w:r>
            <w:proofErr w:type="spellEnd"/>
            <w:r w:rsidRPr="001B5AD0">
              <w:rPr>
                <w:rFonts w:ascii="Arial" w:eastAsia="Times New Roman" w:hAnsi="Arial" w:cs="Arial"/>
                <w:i/>
                <w:iCs/>
                <w:color w:val="000000"/>
                <w:sz w:val="24"/>
                <w:szCs w:val="24"/>
                <w:bdr w:val="none" w:sz="0" w:space="0" w:color="auto" w:frame="1"/>
                <w:lang w:eastAsia="en-GB"/>
              </w:rPr>
              <w:t xml:space="preserve"> hepatica, </w:t>
            </w:r>
            <w:r w:rsidRPr="001B5AD0">
              <w:rPr>
                <w:rFonts w:ascii="Arial" w:eastAsia="Times New Roman" w:hAnsi="Arial" w:cs="Arial"/>
                <w:color w:val="000000"/>
                <w:sz w:val="24"/>
                <w:szCs w:val="24"/>
                <w:bdr w:val="none" w:sz="0" w:space="0" w:color="auto" w:frame="1"/>
                <w:lang w:eastAsia="en-GB"/>
              </w:rPr>
              <w:t>please back this up with appropriate references.</w:t>
            </w:r>
          </w:p>
          <w:p w14:paraId="2EBCD4C2"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u w:val="single"/>
                <w:bdr w:val="none" w:sz="0" w:space="0" w:color="auto" w:frame="1"/>
                <w:lang w:eastAsia="en-GB"/>
              </w:rPr>
              <w:t>Portfolio task 3</w:t>
            </w:r>
          </w:p>
          <w:p w14:paraId="1D3AD797" w14:textId="77777777" w:rsidR="001B5AD0" w:rsidRPr="001B5AD0" w:rsidRDefault="001B5AD0" w:rsidP="001B5AD0">
            <w:pPr>
              <w:numPr>
                <w:ilvl w:val="0"/>
                <w:numId w:val="6"/>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For one of your specimens from the </w:t>
            </w:r>
            <w:r w:rsidRPr="001B5AD0">
              <w:rPr>
                <w:rFonts w:ascii="Arial" w:eastAsia="Times New Roman" w:hAnsi="Arial" w:cs="Arial"/>
                <w:i/>
                <w:iCs/>
                <w:color w:val="000000"/>
                <w:sz w:val="24"/>
                <w:szCs w:val="24"/>
                <w:bdr w:val="none" w:sz="0" w:space="0" w:color="auto" w:frame="1"/>
                <w:lang w:eastAsia="en-GB"/>
              </w:rPr>
              <w:t>Mollusc features and dissection lab </w:t>
            </w:r>
            <w:r w:rsidRPr="001B5AD0">
              <w:rPr>
                <w:rFonts w:ascii="Arial" w:eastAsia="Times New Roman" w:hAnsi="Arial" w:cs="Arial"/>
                <w:color w:val="000000"/>
                <w:sz w:val="24"/>
                <w:szCs w:val="24"/>
                <w:bdr w:val="none" w:sz="0" w:space="0" w:color="auto" w:frame="1"/>
                <w:lang w:eastAsia="en-GB"/>
              </w:rPr>
              <w:t>produce an annotated diagram that illustrates the key features of the specimen, drawing attention to those features that enable it to survive within its environment. The diagram should be appropriately labelled with a scale bar, and clear notation.</w:t>
            </w:r>
          </w:p>
          <w:p w14:paraId="756D8FC6" w14:textId="77777777" w:rsidR="001B5AD0" w:rsidRPr="001B5AD0" w:rsidRDefault="001B5AD0" w:rsidP="001B5AD0">
            <w:pPr>
              <w:numPr>
                <w:ilvl w:val="0"/>
                <w:numId w:val="6"/>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Accompanying this diagram write in no more than 500 words </w:t>
            </w:r>
            <w:r w:rsidRPr="001B5AD0">
              <w:rPr>
                <w:rFonts w:ascii="Arial" w:eastAsia="Times New Roman" w:hAnsi="Arial" w:cs="Arial"/>
                <w:b/>
                <w:bCs/>
                <w:color w:val="000000"/>
                <w:sz w:val="24"/>
                <w:szCs w:val="24"/>
                <w:bdr w:val="none" w:sz="0" w:space="0" w:color="auto" w:frame="1"/>
                <w:lang w:eastAsia="en-GB"/>
              </w:rPr>
              <w:t>compare</w:t>
            </w:r>
            <w:r w:rsidRPr="001B5AD0">
              <w:rPr>
                <w:rFonts w:ascii="Arial" w:eastAsia="Times New Roman" w:hAnsi="Arial" w:cs="Arial"/>
                <w:color w:val="000000"/>
                <w:sz w:val="24"/>
                <w:szCs w:val="24"/>
                <w:bdr w:val="none" w:sz="0" w:space="0" w:color="auto" w:frame="1"/>
                <w:lang w:eastAsia="en-GB"/>
              </w:rPr>
              <w:t> the main differences and similarities with the feeding mechanisms employed by bivalve and gastropod molluscs, please back this up with appropriate references.</w:t>
            </w:r>
          </w:p>
          <w:p w14:paraId="0731898E"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There is an equivalent word limit for this work of </w:t>
            </w:r>
            <w:r w:rsidRPr="001B5AD0">
              <w:rPr>
                <w:rFonts w:ascii="inherit" w:eastAsia="Times New Roman" w:hAnsi="inherit" w:cs="Arial"/>
                <w:b/>
                <w:bCs/>
                <w:color w:val="000000"/>
                <w:sz w:val="24"/>
                <w:szCs w:val="24"/>
                <w:bdr w:val="none" w:sz="0" w:space="0" w:color="auto" w:frame="1"/>
                <w:lang w:eastAsia="en-GB"/>
              </w:rPr>
              <w:t>2500 words</w:t>
            </w:r>
            <w:r w:rsidRPr="001B5AD0">
              <w:rPr>
                <w:rFonts w:ascii="Arial" w:eastAsia="Times New Roman" w:hAnsi="Arial" w:cs="Arial"/>
                <w:color w:val="000000"/>
                <w:sz w:val="24"/>
                <w:szCs w:val="24"/>
                <w:bdr w:val="none" w:sz="0" w:space="0" w:color="auto" w:frame="1"/>
                <w:lang w:eastAsia="en-GB"/>
              </w:rPr>
              <w:t>, so I suggest 500 words of written text per task and the accompanying diagrams.</w:t>
            </w:r>
          </w:p>
          <w:p w14:paraId="1276D259"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b/>
                <w:bCs/>
                <w:color w:val="000000"/>
                <w:sz w:val="24"/>
                <w:szCs w:val="24"/>
                <w:bdr w:val="none" w:sz="0" w:space="0" w:color="auto" w:frame="1"/>
                <w:lang w:eastAsia="en-GB"/>
              </w:rPr>
              <w:t>Format</w:t>
            </w:r>
            <w:r w:rsidRPr="001B5AD0">
              <w:rPr>
                <w:rFonts w:ascii="Arial" w:eastAsia="Times New Roman" w:hAnsi="Arial" w:cs="Arial"/>
                <w:color w:val="000000"/>
                <w:sz w:val="24"/>
                <w:szCs w:val="24"/>
                <w:bdr w:val="none" w:sz="0" w:space="0" w:color="auto" w:frame="1"/>
                <w:lang w:eastAsia="en-GB"/>
              </w:rPr>
              <w:t>:</w:t>
            </w:r>
          </w:p>
          <w:p w14:paraId="737057ED"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You will need to structure your essay in the format of a written assignment. The word count includes everything apart from the Reference List. Use font size 12-14 in a plain font (Arial, Verdana for example). Left justify all text margins and use 1.5 line spacing.</w:t>
            </w:r>
          </w:p>
          <w:p w14:paraId="37EA16C2"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b/>
                <w:bCs/>
                <w:color w:val="000000"/>
                <w:sz w:val="24"/>
                <w:szCs w:val="24"/>
                <w:bdr w:val="none" w:sz="0" w:space="0" w:color="auto" w:frame="1"/>
                <w:lang w:eastAsia="en-GB"/>
              </w:rPr>
              <w:t>References</w:t>
            </w:r>
            <w:r w:rsidRPr="001B5AD0">
              <w:rPr>
                <w:rFonts w:ascii="Arial" w:eastAsia="Times New Roman" w:hAnsi="Arial" w:cs="Arial"/>
                <w:color w:val="000000"/>
                <w:sz w:val="24"/>
                <w:szCs w:val="24"/>
                <w:bdr w:val="none" w:sz="0" w:space="0" w:color="auto" w:frame="1"/>
                <w:lang w:eastAsia="en-GB"/>
              </w:rPr>
              <w:t>:</w:t>
            </w:r>
          </w:p>
          <w:p w14:paraId="2A77ED77"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A reference list of all sources of information must be provided. This is not included in the word count. References used in the assessment must be referenced according to the Harvard System. Please see the guide on referencing for assistance https://my.cumbria.ac.uk/Student-Life/Learning/Skills-Cumbria/Referencing-and-Avoiding-Plagiarism/ </w:t>
            </w:r>
          </w:p>
          <w:p w14:paraId="55DDB1AA"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b/>
                <w:bCs/>
                <w:color w:val="000000"/>
                <w:sz w:val="24"/>
                <w:szCs w:val="24"/>
                <w:bdr w:val="none" w:sz="0" w:space="0" w:color="auto" w:frame="1"/>
                <w:lang w:eastAsia="en-GB"/>
              </w:rPr>
              <w:t>Marking criteria:</w:t>
            </w:r>
          </w:p>
          <w:p w14:paraId="34F5B2E1"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This work assesses the following learning outcomes:</w:t>
            </w:r>
          </w:p>
          <w:p w14:paraId="50DC3FB3" w14:textId="77777777" w:rsidR="001B5AD0" w:rsidRPr="001B5AD0" w:rsidRDefault="001B5AD0" w:rsidP="001B5AD0">
            <w:pPr>
              <w:numPr>
                <w:ilvl w:val="0"/>
                <w:numId w:val="7"/>
              </w:num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 xml:space="preserve">Describe a range of methods invertebrates employ to deal with problems such as locomotion, reproduction and </w:t>
            </w:r>
            <w:proofErr w:type="gramStart"/>
            <w:r w:rsidRPr="001B5AD0">
              <w:rPr>
                <w:rFonts w:ascii="Arial" w:eastAsia="Times New Roman" w:hAnsi="Arial" w:cs="Arial"/>
                <w:color w:val="000000"/>
                <w:sz w:val="24"/>
                <w:szCs w:val="24"/>
                <w:bdr w:val="none" w:sz="0" w:space="0" w:color="auto" w:frame="1"/>
                <w:lang w:eastAsia="en-GB"/>
              </w:rPr>
              <w:t>feeding</w:t>
            </w:r>
            <w:proofErr w:type="gramEnd"/>
          </w:p>
          <w:p w14:paraId="2C848753" w14:textId="77777777" w:rsidR="001B5AD0" w:rsidRPr="001B5AD0" w:rsidRDefault="001B5AD0" w:rsidP="001B5AD0">
            <w:pPr>
              <w:shd w:val="clear" w:color="auto" w:fill="F4F4F4"/>
              <w:spacing w:line="235" w:lineRule="atLeast"/>
              <w:rPr>
                <w:rFonts w:ascii="Calibri" w:eastAsia="Times New Roman" w:hAnsi="Calibri" w:cs="Calibri"/>
                <w:color w:val="000000"/>
                <w:lang w:eastAsia="en-GB"/>
              </w:rPr>
            </w:pPr>
            <w:r w:rsidRPr="001B5AD0">
              <w:rPr>
                <w:rFonts w:ascii="Arial" w:eastAsia="Times New Roman" w:hAnsi="Arial" w:cs="Arial"/>
                <w:color w:val="000000"/>
                <w:sz w:val="24"/>
                <w:szCs w:val="24"/>
                <w:bdr w:val="none" w:sz="0" w:space="0" w:color="auto" w:frame="1"/>
                <w:lang w:eastAsia="en-GB"/>
              </w:rPr>
              <w:t>You will be assessed on the design and relevance of your monitoring plan against the university wide grade descriptors for Level 4 and use the following indicative mark scheme and the rubric in the next section – it is ESSENTIAL that you refer to the rubric.</w:t>
            </w:r>
          </w:p>
          <w:p w14:paraId="3B52D2BB" w14:textId="5E300B0B" w:rsidR="00222878" w:rsidRPr="00222878" w:rsidRDefault="00222878" w:rsidP="00222878">
            <w:pPr>
              <w:rPr>
                <w:rFonts w:ascii="inherit" w:eastAsia="Times New Roman" w:hAnsi="inherit" w:cs="Times New Roman"/>
                <w:sz w:val="20"/>
                <w:szCs w:val="20"/>
                <w:lang w:eastAsia="en-GB"/>
              </w:rPr>
            </w:pPr>
          </w:p>
          <w:p w14:paraId="3C9AF76C" w14:textId="77777777" w:rsidR="001A6F33" w:rsidRDefault="001A6F33" w:rsidP="001A6F33">
            <w:pPr>
              <w:rPr>
                <w:rFonts w:ascii="Verdana" w:hAnsi="Verdana"/>
                <w:b/>
              </w:rPr>
            </w:pPr>
          </w:p>
          <w:p w14:paraId="677303A4" w14:textId="77777777" w:rsidR="00B80ED7" w:rsidRPr="00B80ED7" w:rsidRDefault="00B80ED7" w:rsidP="00B80ED7">
            <w:pPr>
              <w:pStyle w:val="ListParagraph"/>
              <w:numPr>
                <w:ilvl w:val="0"/>
                <w:numId w:val="8"/>
              </w:numPr>
              <w:spacing w:after="0" w:line="240" w:lineRule="auto"/>
              <w:rPr>
                <w:rFonts w:ascii="Verdana" w:hAnsi="Verdana"/>
                <w:bCs/>
              </w:rPr>
            </w:pPr>
            <w:r w:rsidRPr="00B80ED7">
              <w:rPr>
                <w:rFonts w:ascii="Verdana" w:hAnsi="Verdana"/>
                <w:bCs/>
              </w:rPr>
              <w:t xml:space="preserve">Achievement of the learning objectives. Descriptions, </w:t>
            </w:r>
            <w:proofErr w:type="gramStart"/>
            <w:r w:rsidRPr="00B80ED7">
              <w:rPr>
                <w:rFonts w:ascii="Verdana" w:hAnsi="Verdana"/>
                <w:bCs/>
              </w:rPr>
              <w:t>discussion</w:t>
            </w:r>
            <w:proofErr w:type="gramEnd"/>
            <w:r w:rsidRPr="00B80ED7">
              <w:rPr>
                <w:rFonts w:ascii="Verdana" w:hAnsi="Verdana"/>
                <w:bCs/>
              </w:rPr>
              <w:t xml:space="preserve"> and comparisons [50% of total marks]</w:t>
            </w:r>
          </w:p>
          <w:p w14:paraId="425F95BA" w14:textId="77777777" w:rsidR="00B80ED7" w:rsidRPr="00B80ED7" w:rsidRDefault="00B80ED7" w:rsidP="00B80ED7">
            <w:pPr>
              <w:pStyle w:val="ListParagraph"/>
              <w:numPr>
                <w:ilvl w:val="0"/>
                <w:numId w:val="8"/>
              </w:numPr>
              <w:spacing w:after="0" w:line="240" w:lineRule="auto"/>
              <w:rPr>
                <w:rFonts w:ascii="Verdana" w:hAnsi="Verdana"/>
                <w:bCs/>
              </w:rPr>
            </w:pPr>
            <w:r w:rsidRPr="00B80ED7">
              <w:rPr>
                <w:rFonts w:ascii="Verdana" w:hAnsi="Verdana"/>
                <w:bCs/>
              </w:rPr>
              <w:t>Quality of annotated diagram [40% of total marks]</w:t>
            </w:r>
          </w:p>
          <w:p w14:paraId="67FFD0AB" w14:textId="08A09C26" w:rsidR="00B80ED7" w:rsidRPr="00B80ED7" w:rsidRDefault="00B80ED7" w:rsidP="00B80ED7">
            <w:pPr>
              <w:pStyle w:val="ListParagraph"/>
              <w:numPr>
                <w:ilvl w:val="0"/>
                <w:numId w:val="8"/>
              </w:numPr>
              <w:spacing w:after="0" w:line="240" w:lineRule="auto"/>
              <w:rPr>
                <w:rFonts w:ascii="Verdana" w:hAnsi="Verdana"/>
                <w:bCs/>
              </w:rPr>
            </w:pPr>
            <w:r w:rsidRPr="00B80ED7">
              <w:rPr>
                <w:rFonts w:ascii="Verdana" w:hAnsi="Verdana"/>
                <w:bCs/>
              </w:rPr>
              <w:t xml:space="preserve">References 5% of total marks. </w:t>
            </w:r>
          </w:p>
          <w:p w14:paraId="3C9AF76D" w14:textId="6BA5AAD2" w:rsidR="001A6F33" w:rsidRPr="00B80ED7" w:rsidRDefault="00B80ED7" w:rsidP="00B80ED7">
            <w:pPr>
              <w:pStyle w:val="ListParagraph"/>
              <w:numPr>
                <w:ilvl w:val="0"/>
                <w:numId w:val="8"/>
              </w:numPr>
              <w:rPr>
                <w:rFonts w:ascii="Verdana" w:hAnsi="Verdana"/>
                <w:bCs/>
              </w:rPr>
            </w:pPr>
            <w:r w:rsidRPr="00B80ED7">
              <w:rPr>
                <w:rFonts w:ascii="Verdana" w:hAnsi="Verdana"/>
                <w:bCs/>
              </w:rPr>
              <w:t xml:space="preserve">Grades for Technical Proficiency in the English Language </w:t>
            </w:r>
            <w:r>
              <w:rPr>
                <w:rFonts w:ascii="Verdana" w:hAnsi="Verdana"/>
                <w:bCs/>
              </w:rPr>
              <w:t>[</w:t>
            </w:r>
            <w:r w:rsidRPr="00B80ED7">
              <w:rPr>
                <w:rFonts w:ascii="Verdana" w:hAnsi="Verdana"/>
                <w:bCs/>
              </w:rPr>
              <w:t>5% of total marks</w:t>
            </w:r>
            <w:r>
              <w:rPr>
                <w:rFonts w:ascii="Verdana" w:hAnsi="Verdana"/>
                <w:bCs/>
              </w:rPr>
              <w:t>]</w:t>
            </w:r>
            <w:r w:rsidRPr="00B80ED7">
              <w:rPr>
                <w:rFonts w:ascii="Verdana" w:hAnsi="Verdana"/>
                <w:bCs/>
              </w:rPr>
              <w:t xml:space="preserve"> (can only achieve 0%, 60% or 100%)</w:t>
            </w: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41157BC6" w:rsidR="002E23E4" w:rsidRDefault="002B230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41157BC6" w:rsidR="002E23E4" w:rsidRDefault="002B230F">
                            <w:r>
                              <w:t>X</w:t>
                            </w:r>
                          </w:p>
                        </w:txbxContent>
                      </v:textbox>
                      <w10:wrap type="square"/>
                    </v:shape>
                  </w:pict>
                </mc:Fallback>
              </mc:AlternateContent>
            </w:r>
          </w:p>
          <w:p w14:paraId="3C9AF77A" w14:textId="35F41162"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w:t>
            </w:r>
            <w:proofErr w:type="gramStart"/>
            <w:r w:rsidRPr="002E23E4">
              <w:rPr>
                <w:rFonts w:ascii="Verdana" w:hAnsi="Verdana"/>
                <w:b/>
                <w:i/>
              </w:rPr>
              <w:t>PM</w:t>
            </w:r>
            <w:r w:rsidR="00BC3E1D" w:rsidRPr="002E23E4">
              <w:rPr>
                <w:rFonts w:ascii="Verdana" w:hAnsi="Verdana"/>
              </w:rPr>
              <w:t xml:space="preserve">  on</w:t>
            </w:r>
            <w:proofErr w:type="gramEnd"/>
            <w:r w:rsidR="00BC3E1D" w:rsidRPr="002E23E4">
              <w:rPr>
                <w:rFonts w:ascii="Verdana" w:hAnsi="Verdana"/>
              </w:rPr>
              <w:t xml:space="preserve"> </w:t>
            </w:r>
            <w:r w:rsidR="008D6F26">
              <w:rPr>
                <w:rFonts w:ascii="Verdana" w:hAnsi="Verdana"/>
              </w:rPr>
              <w:t>3</w:t>
            </w:r>
            <w:r w:rsidR="00344DC4">
              <w:rPr>
                <w:rFonts w:ascii="Verdana" w:hAnsi="Verdana"/>
                <w:b/>
                <w:i/>
              </w:rPr>
              <w:t>/</w:t>
            </w:r>
            <w:r w:rsidR="0036255A">
              <w:rPr>
                <w:rFonts w:ascii="Verdana" w:hAnsi="Verdana"/>
                <w:b/>
                <w:i/>
              </w:rPr>
              <w:t>5</w:t>
            </w:r>
            <w:r w:rsidR="0027618C">
              <w:rPr>
                <w:rFonts w:ascii="Verdana" w:hAnsi="Verdana"/>
                <w:b/>
                <w:i/>
              </w:rPr>
              <w:t>/202</w:t>
            </w:r>
            <w:r w:rsidR="008D6F26">
              <w:rPr>
                <w:rFonts w:ascii="Verdana" w:hAnsi="Verdana"/>
                <w:b/>
                <w:i/>
              </w:rPr>
              <w:t xml:space="preserve">4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03A2DF3" w:rsidR="002E23E4" w:rsidRDefault="002B230F"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03A2DF3" w:rsidR="002E23E4" w:rsidRDefault="002B230F" w:rsidP="002E23E4">
                            <w:r>
                              <w:t>X</w:t>
                            </w:r>
                          </w:p>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C17306">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0FF6" w14:textId="77777777" w:rsidR="00C17306" w:rsidRDefault="00C17306" w:rsidP="001A6F33">
      <w:pPr>
        <w:spacing w:after="0" w:line="240" w:lineRule="auto"/>
      </w:pPr>
      <w:r>
        <w:separator/>
      </w:r>
    </w:p>
  </w:endnote>
  <w:endnote w:type="continuationSeparator" w:id="0">
    <w:p w14:paraId="27B5C26E" w14:textId="77777777" w:rsidR="00C17306" w:rsidRDefault="00C17306"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C393" w14:textId="77777777" w:rsidR="00C17306" w:rsidRDefault="00C17306" w:rsidP="001A6F33">
      <w:pPr>
        <w:spacing w:after="0" w:line="240" w:lineRule="auto"/>
      </w:pPr>
      <w:r>
        <w:separator/>
      </w:r>
    </w:p>
  </w:footnote>
  <w:footnote w:type="continuationSeparator" w:id="0">
    <w:p w14:paraId="397A5F10" w14:textId="77777777" w:rsidR="00C17306" w:rsidRDefault="00C17306"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833"/>
    <w:multiLevelType w:val="multilevel"/>
    <w:tmpl w:val="2C8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17405"/>
    <w:multiLevelType w:val="hybridMultilevel"/>
    <w:tmpl w:val="494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76900"/>
    <w:multiLevelType w:val="multilevel"/>
    <w:tmpl w:val="003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13504E"/>
    <w:multiLevelType w:val="multilevel"/>
    <w:tmpl w:val="F6CE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15D45"/>
    <w:multiLevelType w:val="multilevel"/>
    <w:tmpl w:val="F9E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B53BCC"/>
    <w:multiLevelType w:val="multilevel"/>
    <w:tmpl w:val="804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44AC3"/>
    <w:multiLevelType w:val="multilevel"/>
    <w:tmpl w:val="AD4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9556926">
    <w:abstractNumId w:val="0"/>
  </w:num>
  <w:num w:numId="2" w16cid:durableId="110057907">
    <w:abstractNumId w:val="3"/>
  </w:num>
  <w:num w:numId="3" w16cid:durableId="766265697">
    <w:abstractNumId w:val="7"/>
  </w:num>
  <w:num w:numId="4" w16cid:durableId="2024431631">
    <w:abstractNumId w:val="5"/>
  </w:num>
  <w:num w:numId="5" w16cid:durableId="737091017">
    <w:abstractNumId w:val="4"/>
  </w:num>
  <w:num w:numId="6" w16cid:durableId="796678790">
    <w:abstractNumId w:val="1"/>
  </w:num>
  <w:num w:numId="7" w16cid:durableId="155460150">
    <w:abstractNumId w:val="6"/>
  </w:num>
  <w:num w:numId="8" w16cid:durableId="1240751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63701"/>
    <w:rsid w:val="001A6F33"/>
    <w:rsid w:val="001B5AD0"/>
    <w:rsid w:val="00222878"/>
    <w:rsid w:val="0027618C"/>
    <w:rsid w:val="002A77FE"/>
    <w:rsid w:val="002B230F"/>
    <w:rsid w:val="002E23E4"/>
    <w:rsid w:val="00344DC4"/>
    <w:rsid w:val="0036255A"/>
    <w:rsid w:val="0045606C"/>
    <w:rsid w:val="004722C9"/>
    <w:rsid w:val="004C11CE"/>
    <w:rsid w:val="004E158B"/>
    <w:rsid w:val="005366F3"/>
    <w:rsid w:val="005A4AA0"/>
    <w:rsid w:val="005F3B0E"/>
    <w:rsid w:val="00671BB9"/>
    <w:rsid w:val="008547EF"/>
    <w:rsid w:val="00890E4E"/>
    <w:rsid w:val="008D6F26"/>
    <w:rsid w:val="009557F1"/>
    <w:rsid w:val="009E0C9C"/>
    <w:rsid w:val="00A34DCF"/>
    <w:rsid w:val="00A85A2C"/>
    <w:rsid w:val="00AF12A3"/>
    <w:rsid w:val="00B74F29"/>
    <w:rsid w:val="00B80ED7"/>
    <w:rsid w:val="00BC3E1D"/>
    <w:rsid w:val="00C05596"/>
    <w:rsid w:val="00C17306"/>
    <w:rsid w:val="00C421E6"/>
    <w:rsid w:val="00D638F1"/>
    <w:rsid w:val="00DD085B"/>
    <w:rsid w:val="00E204CA"/>
    <w:rsid w:val="00EF0B7F"/>
    <w:rsid w:val="00F71CBE"/>
    <w:rsid w:val="00FA082C"/>
    <w:rsid w:val="00FC2EA2"/>
    <w:rsid w:val="00FD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2767">
      <w:bodyDiv w:val="1"/>
      <w:marLeft w:val="0"/>
      <w:marRight w:val="0"/>
      <w:marTop w:val="0"/>
      <w:marBottom w:val="0"/>
      <w:divBdr>
        <w:top w:val="none" w:sz="0" w:space="0" w:color="auto"/>
        <w:left w:val="none" w:sz="0" w:space="0" w:color="auto"/>
        <w:bottom w:val="none" w:sz="0" w:space="0" w:color="auto"/>
        <w:right w:val="none" w:sz="0" w:space="0" w:color="auto"/>
      </w:divBdr>
      <w:divsChild>
        <w:div w:id="1209219513">
          <w:marLeft w:val="0"/>
          <w:marRight w:val="0"/>
          <w:marTop w:val="0"/>
          <w:marBottom w:val="160"/>
          <w:divBdr>
            <w:top w:val="none" w:sz="0" w:space="0" w:color="auto"/>
            <w:left w:val="none" w:sz="0" w:space="0" w:color="auto"/>
            <w:bottom w:val="none" w:sz="0" w:space="0" w:color="auto"/>
            <w:right w:val="none" w:sz="0" w:space="0" w:color="auto"/>
          </w:divBdr>
        </w:div>
        <w:div w:id="30112841">
          <w:marLeft w:val="0"/>
          <w:marRight w:val="0"/>
          <w:marTop w:val="0"/>
          <w:marBottom w:val="160"/>
          <w:divBdr>
            <w:top w:val="none" w:sz="0" w:space="0" w:color="auto"/>
            <w:left w:val="none" w:sz="0" w:space="0" w:color="auto"/>
            <w:bottom w:val="none" w:sz="0" w:space="0" w:color="auto"/>
            <w:right w:val="none" w:sz="0" w:space="0" w:color="auto"/>
          </w:divBdr>
        </w:div>
        <w:div w:id="403915272">
          <w:marLeft w:val="0"/>
          <w:marRight w:val="0"/>
          <w:marTop w:val="0"/>
          <w:marBottom w:val="160"/>
          <w:divBdr>
            <w:top w:val="none" w:sz="0" w:space="0" w:color="auto"/>
            <w:left w:val="none" w:sz="0" w:space="0" w:color="auto"/>
            <w:bottom w:val="none" w:sz="0" w:space="0" w:color="auto"/>
            <w:right w:val="none" w:sz="0" w:space="0" w:color="auto"/>
          </w:divBdr>
        </w:div>
        <w:div w:id="1163008152">
          <w:marLeft w:val="0"/>
          <w:marRight w:val="0"/>
          <w:marTop w:val="0"/>
          <w:marBottom w:val="160"/>
          <w:divBdr>
            <w:top w:val="none" w:sz="0" w:space="0" w:color="auto"/>
            <w:left w:val="none" w:sz="0" w:space="0" w:color="auto"/>
            <w:bottom w:val="none" w:sz="0" w:space="0" w:color="auto"/>
            <w:right w:val="none" w:sz="0" w:space="0" w:color="auto"/>
          </w:divBdr>
        </w:div>
        <w:div w:id="1192111810">
          <w:marLeft w:val="0"/>
          <w:marRight w:val="0"/>
          <w:marTop w:val="0"/>
          <w:marBottom w:val="160"/>
          <w:divBdr>
            <w:top w:val="none" w:sz="0" w:space="0" w:color="auto"/>
            <w:left w:val="none" w:sz="0" w:space="0" w:color="auto"/>
            <w:bottom w:val="none" w:sz="0" w:space="0" w:color="auto"/>
            <w:right w:val="none" w:sz="0" w:space="0" w:color="auto"/>
          </w:divBdr>
        </w:div>
        <w:div w:id="1515993504">
          <w:marLeft w:val="0"/>
          <w:marRight w:val="0"/>
          <w:marTop w:val="0"/>
          <w:marBottom w:val="160"/>
          <w:divBdr>
            <w:top w:val="none" w:sz="0" w:space="0" w:color="auto"/>
            <w:left w:val="none" w:sz="0" w:space="0" w:color="auto"/>
            <w:bottom w:val="none" w:sz="0" w:space="0" w:color="auto"/>
            <w:right w:val="none" w:sz="0" w:space="0" w:color="auto"/>
          </w:divBdr>
        </w:div>
        <w:div w:id="1846282239">
          <w:marLeft w:val="0"/>
          <w:marRight w:val="0"/>
          <w:marTop w:val="0"/>
          <w:marBottom w:val="160"/>
          <w:divBdr>
            <w:top w:val="none" w:sz="0" w:space="0" w:color="auto"/>
            <w:left w:val="none" w:sz="0" w:space="0" w:color="auto"/>
            <w:bottom w:val="none" w:sz="0" w:space="0" w:color="auto"/>
            <w:right w:val="none" w:sz="0" w:space="0" w:color="auto"/>
          </w:divBdr>
        </w:div>
        <w:div w:id="1343046548">
          <w:marLeft w:val="0"/>
          <w:marRight w:val="0"/>
          <w:marTop w:val="0"/>
          <w:marBottom w:val="160"/>
          <w:divBdr>
            <w:top w:val="none" w:sz="0" w:space="0" w:color="auto"/>
            <w:left w:val="none" w:sz="0" w:space="0" w:color="auto"/>
            <w:bottom w:val="none" w:sz="0" w:space="0" w:color="auto"/>
            <w:right w:val="none" w:sz="0" w:space="0" w:color="auto"/>
          </w:divBdr>
        </w:div>
        <w:div w:id="201672406">
          <w:marLeft w:val="0"/>
          <w:marRight w:val="0"/>
          <w:marTop w:val="0"/>
          <w:marBottom w:val="160"/>
          <w:divBdr>
            <w:top w:val="none" w:sz="0" w:space="0" w:color="auto"/>
            <w:left w:val="none" w:sz="0" w:space="0" w:color="auto"/>
            <w:bottom w:val="none" w:sz="0" w:space="0" w:color="auto"/>
            <w:right w:val="none" w:sz="0" w:space="0" w:color="auto"/>
          </w:divBdr>
        </w:div>
        <w:div w:id="703100604">
          <w:marLeft w:val="0"/>
          <w:marRight w:val="0"/>
          <w:marTop w:val="0"/>
          <w:marBottom w:val="160"/>
          <w:divBdr>
            <w:top w:val="none" w:sz="0" w:space="0" w:color="auto"/>
            <w:left w:val="none" w:sz="0" w:space="0" w:color="auto"/>
            <w:bottom w:val="none" w:sz="0" w:space="0" w:color="auto"/>
            <w:right w:val="none" w:sz="0" w:space="0" w:color="auto"/>
          </w:divBdr>
        </w:div>
        <w:div w:id="848175068">
          <w:marLeft w:val="0"/>
          <w:marRight w:val="0"/>
          <w:marTop w:val="0"/>
          <w:marBottom w:val="160"/>
          <w:divBdr>
            <w:top w:val="none" w:sz="0" w:space="0" w:color="auto"/>
            <w:left w:val="none" w:sz="0" w:space="0" w:color="auto"/>
            <w:bottom w:val="none" w:sz="0" w:space="0" w:color="auto"/>
            <w:right w:val="none" w:sz="0" w:space="0" w:color="auto"/>
          </w:divBdr>
        </w:div>
        <w:div w:id="1302998769">
          <w:marLeft w:val="0"/>
          <w:marRight w:val="0"/>
          <w:marTop w:val="0"/>
          <w:marBottom w:val="160"/>
          <w:divBdr>
            <w:top w:val="none" w:sz="0" w:space="0" w:color="auto"/>
            <w:left w:val="none" w:sz="0" w:space="0" w:color="auto"/>
            <w:bottom w:val="none" w:sz="0" w:space="0" w:color="auto"/>
            <w:right w:val="none" w:sz="0" w:space="0" w:color="auto"/>
          </w:divBdr>
        </w:div>
        <w:div w:id="1494681191">
          <w:marLeft w:val="0"/>
          <w:marRight w:val="0"/>
          <w:marTop w:val="0"/>
          <w:marBottom w:val="160"/>
          <w:divBdr>
            <w:top w:val="none" w:sz="0" w:space="0" w:color="auto"/>
            <w:left w:val="none" w:sz="0" w:space="0" w:color="auto"/>
            <w:bottom w:val="none" w:sz="0" w:space="0" w:color="auto"/>
            <w:right w:val="none" w:sz="0" w:space="0" w:color="auto"/>
          </w:divBdr>
        </w:div>
        <w:div w:id="898858537">
          <w:marLeft w:val="0"/>
          <w:marRight w:val="0"/>
          <w:marTop w:val="0"/>
          <w:marBottom w:val="160"/>
          <w:divBdr>
            <w:top w:val="none" w:sz="0" w:space="0" w:color="auto"/>
            <w:left w:val="none" w:sz="0" w:space="0" w:color="auto"/>
            <w:bottom w:val="none" w:sz="0" w:space="0" w:color="auto"/>
            <w:right w:val="none" w:sz="0" w:space="0" w:color="auto"/>
          </w:divBdr>
        </w:div>
        <w:div w:id="98992076">
          <w:marLeft w:val="0"/>
          <w:marRight w:val="0"/>
          <w:marTop w:val="0"/>
          <w:marBottom w:val="160"/>
          <w:divBdr>
            <w:top w:val="none" w:sz="0" w:space="0" w:color="auto"/>
            <w:left w:val="none" w:sz="0" w:space="0" w:color="auto"/>
            <w:bottom w:val="none" w:sz="0" w:space="0" w:color="auto"/>
            <w:right w:val="none" w:sz="0" w:space="0" w:color="auto"/>
          </w:divBdr>
        </w:div>
        <w:div w:id="849178587">
          <w:marLeft w:val="0"/>
          <w:marRight w:val="0"/>
          <w:marTop w:val="0"/>
          <w:marBottom w:val="160"/>
          <w:divBdr>
            <w:top w:val="none" w:sz="0" w:space="0" w:color="auto"/>
            <w:left w:val="none" w:sz="0" w:space="0" w:color="auto"/>
            <w:bottom w:val="none" w:sz="0" w:space="0" w:color="auto"/>
            <w:right w:val="none" w:sz="0" w:space="0" w:color="auto"/>
          </w:divBdr>
        </w:div>
      </w:divsChild>
    </w:div>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 w:id="1753576363">
      <w:bodyDiv w:val="1"/>
      <w:marLeft w:val="0"/>
      <w:marRight w:val="0"/>
      <w:marTop w:val="0"/>
      <w:marBottom w:val="0"/>
      <w:divBdr>
        <w:top w:val="none" w:sz="0" w:space="0" w:color="auto"/>
        <w:left w:val="none" w:sz="0" w:space="0" w:color="auto"/>
        <w:bottom w:val="none" w:sz="0" w:space="0" w:color="auto"/>
        <w:right w:val="none" w:sz="0" w:space="0" w:color="auto"/>
      </w:divBdr>
    </w:div>
    <w:div w:id="21367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3.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4.xml><?xml version="1.0" encoding="utf-8"?>
<ds:datastoreItem xmlns:ds="http://schemas.openxmlformats.org/officeDocument/2006/customXml" ds:itemID="{8930563C-8F01-4D85-98E1-FAC4689C8CD9}"/>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Francksen, Richard</cp:lastModifiedBy>
  <cp:revision>7</cp:revision>
  <cp:lastPrinted>2017-02-24T11:59:00Z</cp:lastPrinted>
  <dcterms:created xsi:type="dcterms:W3CDTF">2024-02-29T14:33:00Z</dcterms:created>
  <dcterms:modified xsi:type="dcterms:W3CDTF">2024-03-28T10:48:00Z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